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68EC" w:rsidP="00E868EC" w:rsidRDefault="00E868EC" w14:paraId="454149AF" w14:textId="4F816998">
      <w:pPr>
        <w:jc w:val="center"/>
        <w:rPr>
          <w:rStyle w:val="normaltextrun"/>
          <w:rFonts w:ascii="Calibri" w:hAnsi="Calibri"/>
          <w:b/>
          <w:bCs/>
          <w:color w:val="000000"/>
          <w:sz w:val="28"/>
          <w:szCs w:val="28"/>
          <w:shd w:val="clear" w:color="auto" w:fill="FFFFFF"/>
        </w:rPr>
      </w:pPr>
      <w:r w:rsidRPr="00445DEB">
        <w:rPr>
          <w:rStyle w:val="normaltextrun"/>
          <w:rFonts w:ascii="Calibri" w:hAnsi="Calibri"/>
          <w:b/>
          <w:bCs/>
          <w:color w:val="000000"/>
          <w:sz w:val="28"/>
          <w:szCs w:val="28"/>
          <w:shd w:val="clear" w:color="auto" w:fill="FFFFFF"/>
        </w:rPr>
        <w:t xml:space="preserve">Prijedlog godišnjeg izvedbenog kurikuluma za Likovnu umjetnost u </w:t>
      </w:r>
      <w:r>
        <w:rPr>
          <w:rStyle w:val="normaltextrun"/>
          <w:rFonts w:ascii="Calibri" w:hAnsi="Calibri"/>
          <w:b/>
          <w:bCs/>
          <w:color w:val="000000"/>
          <w:sz w:val="28"/>
          <w:szCs w:val="28"/>
          <w:shd w:val="clear" w:color="auto" w:fill="FFFFFF"/>
        </w:rPr>
        <w:t>2</w:t>
      </w:r>
      <w:r w:rsidRPr="00445DEB">
        <w:rPr>
          <w:rStyle w:val="normaltextrun"/>
          <w:rFonts w:ascii="Calibri" w:hAnsi="Calibri"/>
          <w:b/>
          <w:bCs/>
          <w:color w:val="000000"/>
          <w:sz w:val="28"/>
          <w:szCs w:val="28"/>
          <w:shd w:val="clear" w:color="auto" w:fill="FFFFFF"/>
        </w:rPr>
        <w:t>. razredu srednje škole za školsku godinu 2021./2022.</w:t>
      </w:r>
    </w:p>
    <w:p w:rsidR="008F2E11" w:rsidRDefault="008F2E11" w14:paraId="7EFB4D78" w14:textId="77777777"/>
    <w:tbl>
      <w:tblPr>
        <w:tblStyle w:val="Reetkatablice"/>
        <w:tblW w:w="14013" w:type="dxa"/>
        <w:tblLook w:val="04A0" w:firstRow="1" w:lastRow="0" w:firstColumn="1" w:lastColumn="0" w:noHBand="0" w:noVBand="1"/>
      </w:tblPr>
      <w:tblGrid>
        <w:gridCol w:w="1321"/>
        <w:gridCol w:w="877"/>
        <w:gridCol w:w="653"/>
        <w:gridCol w:w="1695"/>
        <w:gridCol w:w="3982"/>
        <w:gridCol w:w="5485"/>
      </w:tblGrid>
      <w:tr w:rsidRPr="000F051E" w:rsidR="008C0CDA" w:rsidTr="471EC3AB" w14:paraId="1679473C" w14:textId="77777777">
        <w:trPr>
          <w:trHeight w:val="532"/>
        </w:trPr>
        <w:tc>
          <w:tcPr>
            <w:tcW w:w="2198" w:type="dxa"/>
            <w:gridSpan w:val="2"/>
            <w:shd w:val="clear" w:color="auto" w:fill="DEEAF6" w:themeFill="accent5" w:themeFillTint="33"/>
            <w:tcMar/>
            <w:vAlign w:val="center"/>
          </w:tcPr>
          <w:p w:rsidRPr="000F051E" w:rsidR="008C0CDA" w:rsidP="00E92A38" w:rsidRDefault="008C0CDA" w14:paraId="7096858C" w14:textId="36A529F2">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tcMar/>
            <w:vAlign w:val="center"/>
          </w:tcPr>
          <w:p w:rsidRPr="000F051E" w:rsidR="008C0CDA" w:rsidP="002E4FEC" w:rsidRDefault="008C0CDA" w14:paraId="5AE82250" w14:textId="56ABB7A3">
            <w:pPr>
              <w:rPr>
                <w:rFonts w:asciiTheme="minorHAnsi" w:hAnsiTheme="minorHAnsi"/>
              </w:rPr>
            </w:pPr>
            <w:r>
              <w:rPr>
                <w:rFonts w:asciiTheme="minorHAnsi" w:hAnsiTheme="minorHAnsi"/>
              </w:rPr>
              <w:t>OSNOVE ARHITEKTURE</w:t>
            </w:r>
            <w:r w:rsidRPr="000F051E">
              <w:rPr>
                <w:rFonts w:asciiTheme="minorHAnsi" w:hAnsiTheme="minorHAnsi"/>
              </w:rPr>
              <w:t xml:space="preserve"> (</w:t>
            </w:r>
            <w:r>
              <w:rPr>
                <w:rFonts w:asciiTheme="minorHAnsi" w:hAnsiTheme="minorHAnsi"/>
              </w:rPr>
              <w:t>8</w:t>
            </w:r>
            <w:r w:rsidRPr="000F051E">
              <w:rPr>
                <w:rFonts w:asciiTheme="minorHAnsi" w:hAnsiTheme="minorHAnsi"/>
              </w:rPr>
              <w:t xml:space="preserve"> sati)</w:t>
            </w:r>
          </w:p>
        </w:tc>
      </w:tr>
      <w:tr w:rsidRPr="000F051E" w:rsidR="008C0CDA" w:rsidTr="471EC3AB" w14:paraId="5C38538B" w14:textId="77777777">
        <w:trPr>
          <w:trHeight w:val="902"/>
        </w:trPr>
        <w:tc>
          <w:tcPr>
            <w:tcW w:w="2198" w:type="dxa"/>
            <w:gridSpan w:val="2"/>
            <w:shd w:val="clear" w:color="auto" w:fill="DEEAF6" w:themeFill="accent5" w:themeFillTint="33"/>
            <w:tcMar/>
            <w:vAlign w:val="center"/>
          </w:tcPr>
          <w:p w:rsidRPr="000F051E" w:rsidR="008C0CDA" w:rsidP="00E92A38" w:rsidRDefault="008C0CDA" w14:paraId="69C190C4" w14:textId="19D7ADFC">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774B0F" w:rsidR="008C0CDA" w:rsidP="00774B0F" w:rsidRDefault="008C0CDA" w14:paraId="5D4417EE" w14:textId="77777777">
            <w:pPr>
              <w:rPr>
                <w:rFonts w:asciiTheme="minorHAnsi" w:hAnsiTheme="minorHAnsi"/>
                <w:sz w:val="18"/>
                <w:szCs w:val="18"/>
              </w:rPr>
            </w:pPr>
            <w:r w:rsidRPr="00774B0F">
              <w:rPr>
                <w:rFonts w:asciiTheme="minorHAnsi" w:hAnsiTheme="minorHAnsi"/>
                <w:sz w:val="18"/>
                <w:szCs w:val="18"/>
              </w:rPr>
              <w:t xml:space="preserve">Naglasak je na proučavanju  konstrukcija, prostornih elemenata, načina oblikovanja pojedinih elemenata, načelima oblikovanja cjeline te stilskim obilježjima antičkog hrama, kršćanske bazilike, i modernim/suvremenim konstrukcijama. Usvajaju se osnovni arhitektonski pojmovi/jezik. Analiza jednog hrama, jedne bazilike proširuju se kroz provođenje dijelova analize na drugačije tipove hrama i bazilike drugih stilova. Tu se obrađuje i kontekst promjene stila.   </w:t>
            </w:r>
          </w:p>
          <w:p w:rsidRPr="00774B0F" w:rsidR="008C0CDA" w:rsidP="00774B0F" w:rsidRDefault="008C0CDA" w14:paraId="1856E43F" w14:textId="77777777">
            <w:pPr>
              <w:rPr>
                <w:rFonts w:asciiTheme="minorHAnsi" w:hAnsiTheme="minorHAnsi"/>
                <w:sz w:val="18"/>
                <w:szCs w:val="18"/>
              </w:rPr>
            </w:pPr>
            <w:r w:rsidRPr="00774B0F">
              <w:rPr>
                <w:rFonts w:asciiTheme="minorHAnsi" w:hAnsiTheme="minorHAnsi"/>
                <w:sz w:val="18"/>
                <w:szCs w:val="18"/>
              </w:rPr>
              <w:t xml:space="preserve">Raspravlja se o odnosu konstrukcije materijala i forme.  </w:t>
            </w:r>
          </w:p>
          <w:p w:rsidRPr="00774B0F" w:rsidR="008C0CDA" w:rsidP="00774B0F" w:rsidRDefault="008C0CDA" w14:paraId="587F161C" w14:textId="77777777">
            <w:pPr>
              <w:rPr>
                <w:rFonts w:asciiTheme="minorHAnsi" w:hAnsiTheme="minorHAnsi"/>
                <w:sz w:val="18"/>
                <w:szCs w:val="18"/>
              </w:rPr>
            </w:pPr>
            <w:r w:rsidRPr="00774B0F">
              <w:rPr>
                <w:rFonts w:asciiTheme="minorHAnsi" w:hAnsiTheme="minorHAnsi"/>
                <w:sz w:val="18"/>
                <w:szCs w:val="18"/>
              </w:rPr>
              <w:t xml:space="preserve">Povezuje se i objašnjava utjecaj novih materijala i tehnologija na oblike, konstrukciju, nove namjene u arhitekturi i razdoblju/stilu kojem pripadaju građevine koje se obrađuju.  </w:t>
            </w:r>
          </w:p>
          <w:p w:rsidRPr="00774B0F" w:rsidR="008C0CDA" w:rsidP="00774B0F" w:rsidRDefault="008C0CDA" w14:paraId="1E80061E" w14:textId="77777777">
            <w:pPr>
              <w:rPr>
                <w:rFonts w:asciiTheme="minorHAnsi" w:hAnsiTheme="minorHAnsi"/>
                <w:sz w:val="18"/>
                <w:szCs w:val="18"/>
              </w:rPr>
            </w:pPr>
            <w:r w:rsidRPr="00774B0F">
              <w:rPr>
                <w:rFonts w:asciiTheme="minorHAnsi" w:hAnsiTheme="minorHAnsi"/>
                <w:sz w:val="18"/>
                <w:szCs w:val="18"/>
              </w:rPr>
              <w:t xml:space="preserve">Proučavaju se suvremeni oblici zaštite i kriteriji vrednovanja graditeljske baštine.  </w:t>
            </w:r>
          </w:p>
          <w:p w:rsidRPr="000F051E" w:rsidR="008C0CDA" w:rsidP="00774B0F" w:rsidRDefault="008C0CDA" w14:paraId="55CE08E6" w14:textId="30776D7D">
            <w:pPr>
              <w:rPr>
                <w:rFonts w:asciiTheme="minorHAnsi" w:hAnsiTheme="minorHAnsi"/>
              </w:rPr>
            </w:pPr>
            <w:r w:rsidRPr="00774B0F">
              <w:rPr>
                <w:rFonts w:asciiTheme="minorHAnsi" w:hAnsiTheme="minorHAnsi"/>
                <w:sz w:val="18"/>
                <w:szCs w:val="18"/>
              </w:rPr>
              <w:t>Preispituje se važnost nacionalne baštine u kontekstu svjetske.</w:t>
            </w:r>
          </w:p>
        </w:tc>
      </w:tr>
      <w:tr w:rsidRPr="000F051E" w:rsidR="008C0CDA" w:rsidTr="471EC3AB" w14:paraId="4C1D06FA" w14:textId="77777777">
        <w:trPr>
          <w:trHeight w:val="902"/>
        </w:trPr>
        <w:tc>
          <w:tcPr>
            <w:tcW w:w="1321" w:type="dxa"/>
            <w:shd w:val="clear" w:color="auto" w:fill="DEEAF6" w:themeFill="accent5" w:themeFillTint="33"/>
            <w:tcMar/>
            <w:vAlign w:val="center"/>
          </w:tcPr>
          <w:p w:rsidRPr="000F051E" w:rsidR="008C0CDA" w:rsidP="002E4FEC" w:rsidRDefault="008C0CDA" w14:paraId="6E2FA6FC" w14:textId="3E3077F6">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tcMar/>
            <w:vAlign w:val="center"/>
          </w:tcPr>
          <w:p w:rsidRPr="000F051E" w:rsidR="008C0CDA" w:rsidP="002E4FEC" w:rsidRDefault="008C0CDA" w14:paraId="352611C0" w14:textId="2F2F25E0">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2E4FEC" w:rsidRDefault="008C0CDA" w14:paraId="650891BC" w14:textId="336B561D">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2E4FEC" w:rsidRDefault="008C0CDA" w14:paraId="2A161C7F" w14:textId="1F2337F3">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2E4FEC" w:rsidRDefault="008C0CDA" w14:paraId="2D4FFE3E" w14:textId="6C020B6C">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2E4FEC" w:rsidRDefault="008C0CDA" w14:paraId="70D95CA6" w14:textId="7CE5FDC4">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514658DE" w14:textId="77777777">
        <w:trPr>
          <w:trHeight w:val="706"/>
        </w:trPr>
        <w:tc>
          <w:tcPr>
            <w:tcW w:w="1321" w:type="dxa"/>
            <w:tcMar/>
            <w:vAlign w:val="center"/>
          </w:tcPr>
          <w:p w:rsidRPr="00A86865" w:rsidR="008C0CDA" w:rsidP="006F5774" w:rsidRDefault="008C0CDA" w14:paraId="4607F10C" w14:textId="69611437">
            <w:pPr>
              <w:rPr>
                <w:rStyle w:val="normaltextrun"/>
                <w:rFonts w:ascii="Calibri" w:hAnsi="Calibri"/>
                <w:color w:val="000000"/>
                <w:shd w:val="clear" w:color="auto" w:fill="FFFFFF"/>
              </w:rPr>
            </w:pPr>
            <w:r w:rsidRPr="00A86865">
              <w:rPr>
                <w:rFonts w:asciiTheme="minorHAnsi" w:hAnsiTheme="minorHAnsi"/>
                <w:sz w:val="20"/>
                <w:szCs w:val="20"/>
              </w:rPr>
              <w:t>Rujan</w:t>
            </w:r>
          </w:p>
        </w:tc>
        <w:tc>
          <w:tcPr>
            <w:tcW w:w="877" w:type="dxa"/>
            <w:tcMar/>
            <w:vAlign w:val="center"/>
          </w:tcPr>
          <w:p w:rsidRPr="00A86865" w:rsidR="008C0CDA" w:rsidP="006F5774" w:rsidRDefault="008C0CDA" w14:paraId="39B723EA" w14:textId="6CD20771">
            <w:pPr>
              <w:rPr>
                <w:rFonts w:asciiTheme="minorHAnsi" w:hAnsiTheme="minorHAnsi"/>
                <w:sz w:val="20"/>
                <w:szCs w:val="20"/>
              </w:rPr>
            </w:pPr>
            <w:r w:rsidRPr="00A86865">
              <w:rPr>
                <w:rFonts w:asciiTheme="minorHAnsi" w:hAnsiTheme="minorHAnsi"/>
                <w:sz w:val="20"/>
                <w:szCs w:val="20"/>
              </w:rPr>
              <w:t>1.</w:t>
            </w:r>
          </w:p>
        </w:tc>
        <w:tc>
          <w:tcPr>
            <w:tcW w:w="653" w:type="dxa"/>
            <w:tcMar/>
            <w:vAlign w:val="center"/>
          </w:tcPr>
          <w:p w:rsidRPr="00A86865" w:rsidR="008C0CDA" w:rsidP="006F5774" w:rsidRDefault="008C0CDA" w14:paraId="76C67485" w14:textId="332B8E68">
            <w:pPr>
              <w:jc w:val="center"/>
              <w:rPr>
                <w:rFonts w:asciiTheme="minorHAnsi" w:hAnsiTheme="minorHAnsi"/>
                <w:sz w:val="20"/>
                <w:szCs w:val="20"/>
              </w:rPr>
            </w:pPr>
            <w:r w:rsidRPr="00A86865">
              <w:rPr>
                <w:rFonts w:asciiTheme="minorHAnsi" w:hAnsiTheme="minorHAnsi"/>
                <w:sz w:val="20"/>
                <w:szCs w:val="20"/>
              </w:rPr>
              <w:t>2</w:t>
            </w:r>
          </w:p>
        </w:tc>
        <w:tc>
          <w:tcPr>
            <w:tcW w:w="1695" w:type="dxa"/>
            <w:tcMar/>
            <w:vAlign w:val="center"/>
          </w:tcPr>
          <w:p w:rsidRPr="00A86865" w:rsidR="008C0CDA" w:rsidP="00000B69" w:rsidRDefault="008C0CDA" w14:paraId="39690539" w14:textId="569F5DAB">
            <w:pPr>
              <w:rPr>
                <w:rStyle w:val="normaltextrun"/>
                <w:rFonts w:ascii="Calibri" w:hAnsi="Calibri"/>
                <w:color w:val="000000"/>
                <w:shd w:val="clear" w:color="auto" w:fill="FFFFFF"/>
              </w:rPr>
            </w:pPr>
            <w:r w:rsidRPr="00A86865">
              <w:rPr>
                <w:rStyle w:val="normaltextrun"/>
                <w:rFonts w:ascii="Calibri" w:hAnsi="Calibri"/>
                <w:color w:val="000000"/>
                <w:sz w:val="20"/>
                <w:szCs w:val="20"/>
                <w:shd w:val="clear" w:color="auto" w:fill="FFFFFF"/>
              </w:rPr>
              <w:t>Uvodni sat i ponavljanje</w:t>
            </w:r>
          </w:p>
        </w:tc>
        <w:tc>
          <w:tcPr>
            <w:tcW w:w="3982" w:type="dxa"/>
            <w:vMerge w:val="restart"/>
            <w:tcBorders>
              <w:top w:val="single" w:color="auto" w:sz="4" w:space="0"/>
              <w:left w:val="single" w:color="auto" w:sz="4" w:space="0"/>
              <w:bottom w:val="single" w:color="auto" w:sz="4" w:space="0"/>
              <w:right w:val="single" w:color="auto" w:sz="4" w:space="0"/>
            </w:tcBorders>
            <w:shd w:val="clear" w:color="auto" w:fill="auto"/>
            <w:tcMar/>
          </w:tcPr>
          <w:p w:rsidR="008C0CDA" w:rsidP="006F5774" w:rsidRDefault="008C0CDA" w14:paraId="1AD8CCBA"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6F5774" w:rsidRDefault="008C0CDA" w14:paraId="6D797AA7"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6F5774" w:rsidRDefault="008C0CDA" w14:paraId="0A3D207A"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6F5774" w:rsidRDefault="008C0CDA" w14:paraId="035AA474"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6F5774" w:rsidRDefault="008C0CDA" w14:paraId="0CFA2A3C" w14:textId="6560F4EB">
            <w:pPr>
              <w:rPr>
                <w:rFonts w:asciiTheme="minorHAnsi" w:hAnsiTheme="minorHAnsi"/>
                <w:sz w:val="18"/>
                <w:szCs w:val="18"/>
              </w:rPr>
            </w:pPr>
            <w:r w:rsidRPr="005C2141">
              <w:rPr>
                <w:rFonts w:asciiTheme="minorHAnsi" w:hAnsiTheme="minorHAnsi"/>
                <w:sz w:val="18"/>
                <w:szCs w:val="18"/>
              </w:rPr>
              <w:t>SŠ LU C.2.1. Učenik prosuđuje međuodnos konteksta i umjetničkoga djela/stila.</w:t>
            </w:r>
          </w:p>
        </w:tc>
        <w:tc>
          <w:tcPr>
            <w:tcW w:w="5485" w:type="dxa"/>
            <w:vMerge w:val="restart"/>
            <w:tcMar/>
            <w:vAlign w:val="center"/>
          </w:tcPr>
          <w:p w:rsidR="008C0CDA" w:rsidP="00FD64A1" w:rsidRDefault="008C0CDA" w14:paraId="7A740438" w14:textId="77777777">
            <w:pPr>
              <w:rPr>
                <w:rFonts w:asciiTheme="minorHAnsi" w:hAnsiTheme="minorHAnsi"/>
                <w:sz w:val="15"/>
                <w:szCs w:val="15"/>
              </w:rPr>
            </w:pPr>
            <w:r>
              <w:rPr>
                <w:rFonts w:asciiTheme="minorHAnsi" w:hAnsiTheme="minorHAnsi"/>
                <w:sz w:val="15"/>
                <w:szCs w:val="15"/>
              </w:rPr>
              <w:t>UČITI KAKO UČITI</w:t>
            </w:r>
          </w:p>
          <w:p w:rsidRPr="000F051E" w:rsidR="008C0CDA" w:rsidP="006F5774" w:rsidRDefault="008C0CDA" w14:paraId="43755EEC"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6F5774" w:rsidRDefault="008C0CDA" w14:paraId="1317ED3A"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A.4/5.2. Primjena strategija učenja i rješavanje problema. Učenik se koristi različitim strategijama učenja i samostalno ih primjenjuje pri ostvarivanju ciljeva učenja i rješavanju problema u svim područjima učenja.</w:t>
            </w:r>
          </w:p>
          <w:p w:rsidRPr="005C2141" w:rsidR="008C0CDA" w:rsidP="006F5774" w:rsidRDefault="008C0CDA" w14:paraId="46841819" w14:textId="1351BC25">
            <w:pPr>
              <w:rPr>
                <w:rFonts w:asciiTheme="minorHAnsi" w:hAnsiTheme="minorHAnsi"/>
                <w:color w:val="000000" w:themeColor="text1"/>
                <w:sz w:val="15"/>
                <w:szCs w:val="15"/>
              </w:rPr>
            </w:pPr>
            <w:proofErr w:type="spellStart"/>
            <w:r w:rsidRPr="005C2141">
              <w:rPr>
                <w:rFonts w:asciiTheme="minorHAnsi" w:hAnsiTheme="minorHAnsi"/>
                <w:color w:val="000000" w:themeColor="text1"/>
                <w:sz w:val="15"/>
                <w:szCs w:val="15"/>
              </w:rPr>
              <w:t>uku</w:t>
            </w:r>
            <w:proofErr w:type="spellEnd"/>
            <w:r w:rsidRPr="005C2141">
              <w:rPr>
                <w:rFonts w:asciiTheme="minorHAnsi" w:hAnsiTheme="minorHAnsi"/>
                <w:color w:val="000000" w:themeColor="text1"/>
                <w:sz w:val="15"/>
                <w:szCs w:val="15"/>
              </w:rPr>
              <w:t xml:space="preserve"> A.4/5.3. Kreativno mišljenje. Učenik kreativno djeluje u različitim područjima učenja.</w:t>
            </w:r>
          </w:p>
          <w:p w:rsidRPr="005C2141" w:rsidR="008C0CDA" w:rsidP="006F5774" w:rsidRDefault="008C0CDA" w14:paraId="2D28911D" w14:textId="77777777">
            <w:pPr>
              <w:rPr>
                <w:rFonts w:asciiTheme="minorHAnsi" w:hAnsiTheme="minorHAnsi"/>
                <w:color w:val="000000" w:themeColor="text1"/>
                <w:sz w:val="15"/>
                <w:szCs w:val="15"/>
              </w:rPr>
            </w:pPr>
            <w:proofErr w:type="spellStart"/>
            <w:r w:rsidRPr="005C2141">
              <w:rPr>
                <w:rFonts w:asciiTheme="minorHAnsi" w:hAnsiTheme="minorHAnsi"/>
                <w:color w:val="000000" w:themeColor="text1"/>
                <w:sz w:val="15"/>
                <w:szCs w:val="15"/>
              </w:rPr>
              <w:t>uku</w:t>
            </w:r>
            <w:proofErr w:type="spellEnd"/>
            <w:r w:rsidRPr="005C2141">
              <w:rPr>
                <w:rFonts w:asciiTheme="minorHAnsi" w:hAnsiTheme="minorHAnsi"/>
                <w:color w:val="000000" w:themeColor="text1"/>
                <w:sz w:val="15"/>
                <w:szCs w:val="15"/>
              </w:rPr>
              <w:t xml:space="preserve"> A.4/5.4. Kritičko mišljenje. Učenik samostalno kritički promišlja i vrednuje ideje.</w:t>
            </w:r>
          </w:p>
          <w:p w:rsidRPr="000F051E" w:rsidR="008C0CDA" w:rsidP="006F5774" w:rsidRDefault="008C0CDA" w14:paraId="4A2E1B77"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6F5774" w:rsidRDefault="008C0CDA" w14:paraId="690B6F8B"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6F5774" w:rsidRDefault="008C0CDA" w14:paraId="3F55632A" w14:textId="1DF2C313">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6F5774" w:rsidRDefault="008C0CDA" w14:paraId="05326BC6" w14:textId="4AC2C96B">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 xml:space="preserve">/Samoprocjena.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Pr="000F051E" w:rsidR="008C0CDA" w:rsidP="006F5774" w:rsidRDefault="008C0CDA" w14:paraId="2DB5E4DD" w14:textId="5D6F0A73">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6F5774" w:rsidRDefault="008C0CDA" w14:paraId="305CA312" w14:textId="38A4D186">
            <w:pPr>
              <w:rPr>
                <w:rFonts w:asciiTheme="minorHAnsi" w:hAnsiTheme="minorHAnsi"/>
                <w:sz w:val="15"/>
                <w:szCs w:val="15"/>
              </w:rPr>
            </w:pPr>
            <w:r>
              <w:rPr>
                <w:rFonts w:asciiTheme="minorHAnsi" w:hAnsiTheme="minorHAnsi"/>
                <w:sz w:val="15"/>
                <w:szCs w:val="15"/>
              </w:rPr>
              <w:t>IKT</w:t>
            </w:r>
          </w:p>
          <w:p w:rsidR="008C0CDA" w:rsidP="006F5774" w:rsidRDefault="008C0CDA" w14:paraId="79D93A6C" w14:textId="78E4C65D">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6F5774" w:rsidRDefault="008C0CDA" w14:paraId="7B9AE900" w14:textId="5289FB00">
            <w:pPr>
              <w:rPr>
                <w:rFonts w:asciiTheme="minorHAnsi" w:hAnsiTheme="minorHAnsi"/>
                <w:sz w:val="15"/>
                <w:szCs w:val="15"/>
              </w:rPr>
            </w:pPr>
            <w:proofErr w:type="spellStart"/>
            <w:r w:rsidRPr="005C2141">
              <w:rPr>
                <w:rFonts w:asciiTheme="minorHAnsi" w:hAnsiTheme="minorHAnsi"/>
                <w:sz w:val="15"/>
                <w:szCs w:val="15"/>
              </w:rPr>
              <w:t>ikt</w:t>
            </w:r>
            <w:proofErr w:type="spellEnd"/>
            <w:r w:rsidRPr="005C2141">
              <w:rPr>
                <w:rFonts w:asciiTheme="minorHAnsi" w:hAnsiTheme="minorHAnsi"/>
                <w:sz w:val="15"/>
                <w:szCs w:val="15"/>
              </w:rPr>
              <w:t xml:space="preserve"> C 4. 3. Učenik samostalno kritički procjenjuje proces, izvore i rezultate pretraživanja te odabire potrebne informacije.</w:t>
            </w:r>
          </w:p>
          <w:p w:rsidRPr="000F051E" w:rsidR="008C0CDA" w:rsidP="006F5774" w:rsidRDefault="008C0CDA" w14:paraId="66CAC3C6" w14:textId="6F4309BB">
            <w:pPr>
              <w:rPr>
                <w:rFonts w:asciiTheme="minorHAnsi" w:hAnsiTheme="minorHAnsi"/>
                <w:sz w:val="15"/>
                <w:szCs w:val="15"/>
              </w:rPr>
            </w:pPr>
            <w:proofErr w:type="spellStart"/>
            <w:r w:rsidRPr="000F051E">
              <w:rPr>
                <w:rFonts w:asciiTheme="minorHAnsi" w:hAnsiTheme="minorHAnsi"/>
                <w:sz w:val="15"/>
                <w:szCs w:val="15"/>
              </w:rPr>
              <w:lastRenderedPageBreak/>
              <w:t>ikt</w:t>
            </w:r>
            <w:proofErr w:type="spellEnd"/>
            <w:r w:rsidRPr="000F051E">
              <w:rPr>
                <w:rFonts w:asciiTheme="minorHAnsi" w:hAnsiTheme="minorHAnsi"/>
                <w:sz w:val="15"/>
                <w:szCs w:val="15"/>
              </w:rPr>
              <w:t xml:space="preserve"> C 4. 4. Učenik samostalno odgovorno upravlja prikupljenim informacijama.</w:t>
            </w:r>
          </w:p>
          <w:p w:rsidR="008C0CDA" w:rsidP="006F5774" w:rsidRDefault="008C0CDA" w14:paraId="24C12545" w14:textId="6DFBC944">
            <w:pPr>
              <w:rPr>
                <w:rFonts w:asciiTheme="minorHAnsi" w:hAnsiTheme="minorHAnsi"/>
                <w:sz w:val="15"/>
                <w:szCs w:val="15"/>
              </w:rPr>
            </w:pPr>
            <w:r>
              <w:rPr>
                <w:rFonts w:asciiTheme="minorHAnsi" w:hAnsiTheme="minorHAnsi"/>
                <w:sz w:val="15"/>
                <w:szCs w:val="15"/>
              </w:rPr>
              <w:t>OSOBNI I SOCIJALNI RAZVOJ</w:t>
            </w:r>
          </w:p>
          <w:p w:rsidR="008C0CDA" w:rsidP="006F5774" w:rsidRDefault="008C0CDA" w14:paraId="5E1C8B2D" w14:textId="576B12CB">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Pr="002B0013" w:rsidR="008C0CDA" w:rsidP="002B0013" w:rsidRDefault="008C0CDA" w14:paraId="2D529AA1" w14:textId="77777777">
            <w:pPr>
              <w:rPr>
                <w:rFonts w:asciiTheme="minorHAnsi" w:hAnsiTheme="minorHAnsi"/>
                <w:sz w:val="15"/>
                <w:szCs w:val="15"/>
              </w:rPr>
            </w:pPr>
            <w:r w:rsidRPr="002B0013">
              <w:rPr>
                <w:rFonts w:asciiTheme="minorHAnsi" w:hAnsiTheme="minorHAnsi"/>
                <w:sz w:val="15"/>
                <w:szCs w:val="15"/>
              </w:rPr>
              <w:t>ZDRAVLJE</w:t>
            </w:r>
          </w:p>
          <w:p w:rsidRPr="000F051E" w:rsidR="008C0CDA" w:rsidP="002B0013" w:rsidRDefault="008C0CDA" w14:paraId="41BCCE76" w14:textId="5502D792">
            <w:pPr>
              <w:rPr>
                <w:rFonts w:asciiTheme="minorHAnsi" w:hAnsiTheme="minorHAnsi"/>
                <w:sz w:val="15"/>
                <w:szCs w:val="15"/>
              </w:rPr>
            </w:pPr>
            <w:r w:rsidRPr="002B0013">
              <w:rPr>
                <w:rFonts w:asciiTheme="minorHAnsi" w:hAnsiTheme="minorHAnsi"/>
                <w:sz w:val="15"/>
                <w:szCs w:val="15"/>
              </w:rPr>
              <w:t>B.4.1.A Odabire primjerene odnose i komunikaciju.</w:t>
            </w:r>
          </w:p>
          <w:p w:rsidRPr="000F051E" w:rsidR="008C0CDA" w:rsidP="002B0013" w:rsidRDefault="008C0CDA" w14:paraId="7433010E" w14:textId="167F3AEB">
            <w:pPr>
              <w:rPr>
                <w:rFonts w:asciiTheme="minorHAnsi" w:hAnsiTheme="minorHAnsi"/>
                <w:sz w:val="15"/>
                <w:szCs w:val="15"/>
              </w:rPr>
            </w:pPr>
            <w:r w:rsidRPr="002B0013">
              <w:rPr>
                <w:rFonts w:asciiTheme="minorHAnsi" w:hAnsiTheme="minorHAnsi"/>
                <w:color w:val="000000" w:themeColor="text1"/>
                <w:sz w:val="15"/>
                <w:szCs w:val="15"/>
              </w:rPr>
              <w:t>B.4.1.B Razvija tolerantan odnos prema drugima.</w:t>
            </w:r>
          </w:p>
        </w:tc>
      </w:tr>
      <w:tr w:rsidRPr="000F051E" w:rsidR="008C0CDA" w:rsidTr="471EC3AB" w14:paraId="7EF03608" w14:textId="77777777">
        <w:trPr>
          <w:trHeight w:val="706"/>
        </w:trPr>
        <w:tc>
          <w:tcPr>
            <w:tcW w:w="1321" w:type="dxa"/>
            <w:tcMar/>
            <w:vAlign w:val="center"/>
          </w:tcPr>
          <w:p w:rsidRPr="00A86865" w:rsidR="008C0CDA" w:rsidP="006F5774" w:rsidRDefault="008C0CDA" w14:paraId="1E5AB560" w14:textId="24D632C5">
            <w:pPr>
              <w:rPr>
                <w:rStyle w:val="normaltextrun"/>
                <w:rFonts w:ascii="Calibri" w:hAnsi="Calibri"/>
                <w:color w:val="000000"/>
                <w:shd w:val="clear" w:color="auto" w:fill="FFFFFF"/>
              </w:rPr>
            </w:pPr>
            <w:r w:rsidRPr="00A86865">
              <w:rPr>
                <w:rFonts w:asciiTheme="minorHAnsi" w:hAnsiTheme="minorHAnsi"/>
                <w:sz w:val="20"/>
                <w:szCs w:val="20"/>
              </w:rPr>
              <w:t>Rujan- listopad</w:t>
            </w:r>
          </w:p>
        </w:tc>
        <w:tc>
          <w:tcPr>
            <w:tcW w:w="877" w:type="dxa"/>
            <w:tcMar/>
            <w:vAlign w:val="center"/>
          </w:tcPr>
          <w:p w:rsidRPr="00A86865" w:rsidR="008C0CDA" w:rsidP="006F5774" w:rsidRDefault="008C0CDA" w14:paraId="18ECF3AD" w14:textId="605BCCD8">
            <w:pPr>
              <w:rPr>
                <w:rFonts w:asciiTheme="minorHAnsi" w:hAnsiTheme="minorHAnsi"/>
                <w:sz w:val="20"/>
                <w:szCs w:val="20"/>
              </w:rPr>
            </w:pPr>
            <w:r w:rsidRPr="00A86865">
              <w:rPr>
                <w:rFonts w:asciiTheme="minorHAnsi" w:hAnsiTheme="minorHAnsi"/>
                <w:sz w:val="20"/>
                <w:szCs w:val="20"/>
              </w:rPr>
              <w:t>3.</w:t>
            </w:r>
          </w:p>
        </w:tc>
        <w:tc>
          <w:tcPr>
            <w:tcW w:w="653" w:type="dxa"/>
            <w:tcMar/>
            <w:vAlign w:val="center"/>
          </w:tcPr>
          <w:p w:rsidRPr="00A86865" w:rsidR="008C0CDA" w:rsidP="006F5774" w:rsidRDefault="008C0CDA" w14:paraId="554CF87B" w14:textId="534B8372">
            <w:pPr>
              <w:jc w:val="center"/>
              <w:rPr>
                <w:rFonts w:asciiTheme="minorHAnsi" w:hAnsiTheme="minorHAnsi"/>
                <w:sz w:val="20"/>
                <w:szCs w:val="20"/>
              </w:rPr>
            </w:pPr>
            <w:r w:rsidRPr="00A86865">
              <w:rPr>
                <w:rFonts w:asciiTheme="minorHAnsi" w:hAnsiTheme="minorHAnsi"/>
                <w:sz w:val="20"/>
                <w:szCs w:val="20"/>
              </w:rPr>
              <w:t>2.</w:t>
            </w:r>
          </w:p>
        </w:tc>
        <w:tc>
          <w:tcPr>
            <w:tcW w:w="1695" w:type="dxa"/>
            <w:tcMar/>
            <w:vAlign w:val="center"/>
          </w:tcPr>
          <w:p w:rsidRPr="00325E63" w:rsidR="008C0CDA" w:rsidP="471EC3AB" w:rsidRDefault="008C0CDA" w14:paraId="04E56F36" w14:textId="7F582D0F">
            <w:pPr>
              <w:pStyle w:val="Normal"/>
              <w:rPr>
                <w:rStyle w:val="normaltextrun"/>
                <w:rFonts w:ascii="Calibri" w:hAnsi="Calibri" w:eastAsia="Calibri" w:cs="Calibri"/>
                <w:color w:val="000000"/>
                <w:sz w:val="20"/>
                <w:szCs w:val="20"/>
                <w:shd w:val="clear" w:color="auto" w:fill="FFFFFF"/>
              </w:rPr>
            </w:pPr>
            <w:r w:rsidRPr="471EC3AB" w:rsidR="6166F5F3">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hr-HR"/>
              </w:rPr>
              <w:t>Ponavljanje /</w:t>
            </w:r>
            <w:r w:rsidRPr="471EC3AB" w:rsidR="6166F5F3">
              <w:rPr>
                <w:rStyle w:val="normaltextrun"/>
                <w:rFonts w:ascii="Calibri" w:hAnsi="Calibri" w:eastAsia="Calibri" w:cs="Calibri"/>
                <w:color w:val="000000"/>
                <w:sz w:val="20"/>
                <w:szCs w:val="20"/>
                <w:shd w:val="clear" w:color="auto" w:fill="FFFFFF"/>
              </w:rPr>
              <w:t xml:space="preserve"> </w:t>
            </w:r>
            <w:r w:rsidRPr="471EC3AB" w:rsidR="008C0CDA">
              <w:rPr>
                <w:rStyle w:val="normaltextrun"/>
                <w:rFonts w:ascii="Calibri" w:hAnsi="Calibri" w:eastAsia="Calibri" w:cs="Calibri"/>
                <w:color w:val="000000" w:themeColor="text1" w:themeTint="FF" w:themeShade="FF"/>
                <w:sz w:val="20"/>
                <w:szCs w:val="20"/>
              </w:rPr>
              <w:t>Antički hram</w:t>
            </w:r>
            <w:r w:rsidRPr="471EC3AB" w:rsidR="008C0CDA">
              <w:rPr>
                <w:rStyle w:val="normaltextrun"/>
                <w:rFonts w:ascii="Calibri" w:hAnsi="Calibri" w:eastAsia="Calibri" w:cs="Calibri"/>
                <w:sz w:val="20"/>
                <w:szCs w:val="20"/>
              </w:rPr>
              <w:t> </w:t>
            </w:r>
          </w:p>
        </w:tc>
        <w:tc>
          <w:tcPr>
            <w:tcW w:w="3982" w:type="dxa"/>
            <w:vMerge/>
            <w:tcBorders/>
            <w:tcMar/>
          </w:tcPr>
          <w:p w:rsidRPr="00774B0F" w:rsidR="008C0CDA" w:rsidP="006F5774" w:rsidRDefault="008C0CDA" w14:paraId="70E82D00" w14:textId="77777777">
            <w:pPr>
              <w:rPr>
                <w:rFonts w:asciiTheme="minorHAnsi" w:hAnsiTheme="minorHAnsi"/>
                <w:sz w:val="18"/>
                <w:szCs w:val="18"/>
              </w:rPr>
            </w:pPr>
          </w:p>
        </w:tc>
        <w:tc>
          <w:tcPr>
            <w:tcW w:w="5485" w:type="dxa"/>
            <w:vMerge/>
            <w:tcMar/>
            <w:vAlign w:val="center"/>
          </w:tcPr>
          <w:p w:rsidR="008C0CDA" w:rsidP="00FD64A1" w:rsidRDefault="008C0CDA" w14:paraId="161356A8" w14:textId="77777777">
            <w:pPr>
              <w:rPr>
                <w:rFonts w:asciiTheme="minorHAnsi" w:hAnsiTheme="minorHAnsi"/>
                <w:sz w:val="15"/>
                <w:szCs w:val="15"/>
              </w:rPr>
            </w:pPr>
          </w:p>
        </w:tc>
      </w:tr>
      <w:tr w:rsidRPr="000F051E" w:rsidR="008C0CDA" w:rsidTr="471EC3AB" w14:paraId="3BA92925" w14:textId="77777777">
        <w:trPr>
          <w:trHeight w:val="1546"/>
        </w:trPr>
        <w:tc>
          <w:tcPr>
            <w:tcW w:w="1321" w:type="dxa"/>
            <w:tcMar/>
            <w:vAlign w:val="center"/>
          </w:tcPr>
          <w:p w:rsidRPr="000F051E" w:rsidR="008C0CDA" w:rsidP="006F5774" w:rsidRDefault="008C0CDA" w14:paraId="12CC1105" w14:textId="0F0F7D31">
            <w:pPr>
              <w:rPr>
                <w:rFonts w:asciiTheme="minorHAnsi" w:hAnsiTheme="minorHAnsi"/>
                <w:sz w:val="20"/>
                <w:szCs w:val="20"/>
              </w:rPr>
            </w:pPr>
            <w:r w:rsidRPr="000F051E">
              <w:rPr>
                <w:rFonts w:asciiTheme="minorHAnsi" w:hAnsiTheme="minorHAnsi"/>
                <w:sz w:val="20"/>
                <w:szCs w:val="20"/>
              </w:rPr>
              <w:t>Listopad</w:t>
            </w:r>
          </w:p>
        </w:tc>
        <w:tc>
          <w:tcPr>
            <w:tcW w:w="877" w:type="dxa"/>
            <w:tcMar/>
            <w:vAlign w:val="center"/>
          </w:tcPr>
          <w:p w:rsidRPr="000F051E" w:rsidR="008C0CDA" w:rsidP="006F5774" w:rsidRDefault="008C0CDA" w14:paraId="39B5B486" w14:textId="769D3375">
            <w:pPr>
              <w:rPr>
                <w:rFonts w:asciiTheme="minorHAnsi" w:hAnsiTheme="minorHAnsi"/>
                <w:sz w:val="20"/>
                <w:szCs w:val="20"/>
              </w:rPr>
            </w:pPr>
            <w:r>
              <w:rPr>
                <w:rFonts w:asciiTheme="minorHAnsi" w:hAnsiTheme="minorHAnsi"/>
                <w:sz w:val="20"/>
                <w:szCs w:val="20"/>
              </w:rPr>
              <w:t>5.</w:t>
            </w:r>
          </w:p>
        </w:tc>
        <w:tc>
          <w:tcPr>
            <w:tcW w:w="653" w:type="dxa"/>
            <w:tcMar/>
            <w:vAlign w:val="center"/>
          </w:tcPr>
          <w:p w:rsidRPr="000F051E" w:rsidR="008C0CDA" w:rsidP="006F5774" w:rsidRDefault="008C0CDA" w14:paraId="2B4205AB" w14:textId="290300AD">
            <w:pPr>
              <w:jc w:val="center"/>
              <w:rPr>
                <w:rFonts w:asciiTheme="minorHAnsi" w:hAnsiTheme="minorHAnsi"/>
                <w:sz w:val="20"/>
                <w:szCs w:val="20"/>
              </w:rPr>
            </w:pPr>
            <w:r w:rsidRPr="000F051E">
              <w:rPr>
                <w:rFonts w:asciiTheme="minorHAnsi" w:hAnsiTheme="minorHAnsi"/>
                <w:sz w:val="20"/>
                <w:szCs w:val="20"/>
              </w:rPr>
              <w:t>2</w:t>
            </w:r>
          </w:p>
        </w:tc>
        <w:tc>
          <w:tcPr>
            <w:tcW w:w="1695" w:type="dxa"/>
            <w:tcMar/>
            <w:vAlign w:val="center"/>
          </w:tcPr>
          <w:p w:rsidRPr="00325E63" w:rsidR="008C0CDA" w:rsidP="00000B69" w:rsidRDefault="008C0CDA" w14:paraId="19FF753E" w14:textId="02FE53B3">
            <w:pPr>
              <w:rPr>
                <w:sz w:val="20"/>
                <w:szCs w:val="20"/>
              </w:rPr>
            </w:pPr>
            <w:r w:rsidRPr="00325E63">
              <w:rPr>
                <w:rStyle w:val="normaltextrun"/>
                <w:rFonts w:ascii="Calibri" w:hAnsi="Calibri"/>
                <w:color w:val="000000"/>
                <w:sz w:val="20"/>
                <w:szCs w:val="20"/>
                <w:shd w:val="clear" w:color="auto" w:fill="FFFFFF"/>
              </w:rPr>
              <w:t>Kršćanska bazilika</w:t>
            </w:r>
            <w:r w:rsidRPr="00325E63">
              <w:rPr>
                <w:rStyle w:val="eop"/>
                <w:rFonts w:ascii="Calibri" w:hAnsi="Calibri"/>
                <w:color w:val="000000"/>
                <w:sz w:val="20"/>
                <w:szCs w:val="20"/>
                <w:shd w:val="clear" w:color="auto" w:fill="FFFFFF"/>
              </w:rPr>
              <w:t> </w:t>
            </w:r>
          </w:p>
        </w:tc>
        <w:tc>
          <w:tcPr>
            <w:tcW w:w="3982" w:type="dxa"/>
            <w:vMerge/>
            <w:tcBorders/>
            <w:tcMar/>
          </w:tcPr>
          <w:p w:rsidRPr="000F051E" w:rsidR="008C0CDA" w:rsidP="006F5774" w:rsidRDefault="008C0CDA" w14:paraId="78418BCF" w14:textId="77777777">
            <w:pPr>
              <w:rPr>
                <w:rFonts w:asciiTheme="minorHAnsi" w:hAnsiTheme="minorHAnsi"/>
              </w:rPr>
            </w:pPr>
          </w:p>
        </w:tc>
        <w:tc>
          <w:tcPr>
            <w:tcW w:w="5485" w:type="dxa"/>
            <w:vMerge/>
            <w:tcMar/>
            <w:vAlign w:val="center"/>
          </w:tcPr>
          <w:p w:rsidRPr="000F051E" w:rsidR="008C0CDA" w:rsidP="006F5774" w:rsidRDefault="008C0CDA" w14:paraId="059D7E90" w14:textId="77777777">
            <w:pPr>
              <w:rPr>
                <w:rFonts w:asciiTheme="minorHAnsi" w:hAnsiTheme="minorHAnsi"/>
              </w:rPr>
            </w:pPr>
          </w:p>
        </w:tc>
      </w:tr>
      <w:tr w:rsidRPr="000F051E" w:rsidR="008C0CDA" w:rsidTr="471EC3AB" w14:paraId="25EBE373" w14:textId="77777777">
        <w:trPr>
          <w:trHeight w:val="1434"/>
        </w:trPr>
        <w:tc>
          <w:tcPr>
            <w:tcW w:w="1321" w:type="dxa"/>
            <w:tcMar/>
            <w:vAlign w:val="center"/>
          </w:tcPr>
          <w:p w:rsidRPr="000F051E" w:rsidR="008C0CDA" w:rsidP="006F5774" w:rsidRDefault="008C0CDA" w14:paraId="639C43AF" w14:textId="5CDFD196">
            <w:pPr>
              <w:rPr>
                <w:rFonts w:asciiTheme="minorHAnsi" w:hAnsiTheme="minorHAnsi"/>
                <w:sz w:val="20"/>
                <w:szCs w:val="20"/>
              </w:rPr>
            </w:pPr>
            <w:r w:rsidRPr="000F051E">
              <w:rPr>
                <w:rFonts w:asciiTheme="minorHAnsi" w:hAnsiTheme="minorHAnsi"/>
                <w:sz w:val="20"/>
                <w:szCs w:val="20"/>
              </w:rPr>
              <w:t>Listopad</w:t>
            </w:r>
          </w:p>
        </w:tc>
        <w:tc>
          <w:tcPr>
            <w:tcW w:w="877" w:type="dxa"/>
            <w:tcMar/>
            <w:vAlign w:val="center"/>
          </w:tcPr>
          <w:p w:rsidRPr="000F051E" w:rsidR="008C0CDA" w:rsidP="006F5774" w:rsidRDefault="008C0CDA" w14:paraId="7CDD8935" w14:textId="703FDBCA">
            <w:pPr>
              <w:rPr>
                <w:rFonts w:asciiTheme="minorHAnsi" w:hAnsiTheme="minorHAnsi"/>
                <w:sz w:val="20"/>
                <w:szCs w:val="20"/>
              </w:rPr>
            </w:pPr>
            <w:r>
              <w:rPr>
                <w:rFonts w:asciiTheme="minorHAnsi" w:hAnsiTheme="minorHAnsi"/>
                <w:sz w:val="20"/>
                <w:szCs w:val="20"/>
              </w:rPr>
              <w:t>7.</w:t>
            </w:r>
          </w:p>
        </w:tc>
        <w:tc>
          <w:tcPr>
            <w:tcW w:w="653" w:type="dxa"/>
            <w:tcMar/>
            <w:vAlign w:val="center"/>
          </w:tcPr>
          <w:p w:rsidRPr="000F051E" w:rsidR="008C0CDA" w:rsidP="006F5774" w:rsidRDefault="008C0CDA" w14:paraId="1AE290FC" w14:textId="733DBEF7">
            <w:pPr>
              <w:jc w:val="center"/>
              <w:rPr>
                <w:rFonts w:asciiTheme="minorHAnsi" w:hAnsiTheme="minorHAnsi"/>
                <w:sz w:val="20"/>
                <w:szCs w:val="20"/>
              </w:rPr>
            </w:pPr>
            <w:r w:rsidRPr="000F051E">
              <w:rPr>
                <w:rFonts w:asciiTheme="minorHAnsi" w:hAnsiTheme="minorHAnsi"/>
                <w:sz w:val="20"/>
                <w:szCs w:val="20"/>
              </w:rPr>
              <w:t>2</w:t>
            </w:r>
          </w:p>
        </w:tc>
        <w:tc>
          <w:tcPr>
            <w:tcW w:w="1695" w:type="dxa"/>
            <w:tcMar/>
            <w:vAlign w:val="center"/>
          </w:tcPr>
          <w:p w:rsidRPr="00325E63" w:rsidR="008C0CDA" w:rsidP="00000B69" w:rsidRDefault="008C0CDA" w14:paraId="595F5D3D" w14:textId="16CF097A">
            <w:pPr>
              <w:rPr>
                <w:sz w:val="20"/>
                <w:szCs w:val="20"/>
              </w:rPr>
            </w:pPr>
            <w:r w:rsidRPr="00325E63">
              <w:rPr>
                <w:rStyle w:val="normaltextrun"/>
                <w:rFonts w:ascii="Calibri" w:hAnsi="Calibri"/>
                <w:color w:val="000000"/>
                <w:sz w:val="20"/>
                <w:szCs w:val="20"/>
                <w:shd w:val="clear" w:color="auto" w:fill="FFFFFF"/>
              </w:rPr>
              <w:t>Moderne / suvremene konstrukcije</w:t>
            </w:r>
            <w:r w:rsidRPr="00325E63">
              <w:rPr>
                <w:rStyle w:val="eop"/>
                <w:rFonts w:ascii="Calibri" w:hAnsi="Calibri"/>
                <w:color w:val="000000"/>
                <w:sz w:val="20"/>
                <w:szCs w:val="20"/>
                <w:shd w:val="clear" w:color="auto" w:fill="FFFFFF"/>
              </w:rPr>
              <w:t> </w:t>
            </w:r>
          </w:p>
        </w:tc>
        <w:tc>
          <w:tcPr>
            <w:tcW w:w="3982" w:type="dxa"/>
            <w:vMerge/>
            <w:tcBorders/>
            <w:tcMar/>
          </w:tcPr>
          <w:p w:rsidRPr="000F051E" w:rsidR="008C0CDA" w:rsidP="006F5774" w:rsidRDefault="008C0CDA" w14:paraId="3A88C2E1" w14:textId="77777777">
            <w:pPr>
              <w:rPr>
                <w:rFonts w:asciiTheme="minorHAnsi" w:hAnsiTheme="minorHAnsi"/>
              </w:rPr>
            </w:pPr>
          </w:p>
        </w:tc>
        <w:tc>
          <w:tcPr>
            <w:tcW w:w="5485" w:type="dxa"/>
            <w:vMerge/>
            <w:tcMar/>
            <w:vAlign w:val="center"/>
          </w:tcPr>
          <w:p w:rsidRPr="000F051E" w:rsidR="008C0CDA" w:rsidP="006F5774" w:rsidRDefault="008C0CDA" w14:paraId="2BA903C9" w14:textId="77777777">
            <w:pPr>
              <w:rPr>
                <w:rFonts w:asciiTheme="minorHAnsi" w:hAnsiTheme="minorHAnsi"/>
              </w:rPr>
            </w:pPr>
          </w:p>
        </w:tc>
      </w:tr>
      <w:tr w:rsidRPr="000F051E" w:rsidR="008C0CDA" w:rsidTr="471EC3AB" w14:paraId="43E4B1ED" w14:textId="742A69EA">
        <w:trPr>
          <w:trHeight w:val="902"/>
        </w:trPr>
        <w:tc>
          <w:tcPr>
            <w:tcW w:w="2198" w:type="dxa"/>
            <w:gridSpan w:val="2"/>
            <w:shd w:val="clear" w:color="auto" w:fill="DEEAF6" w:themeFill="accent5" w:themeFillTint="33"/>
            <w:tcMar/>
            <w:vAlign w:val="center"/>
          </w:tcPr>
          <w:p w:rsidRPr="000F051E" w:rsidR="008C0CDA" w:rsidP="006F5774" w:rsidRDefault="008C0CDA" w14:paraId="489A8FA1"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tcMar/>
            <w:vAlign w:val="center"/>
          </w:tcPr>
          <w:p w:rsidRPr="000F051E" w:rsidR="008C0CDA" w:rsidP="006F5774" w:rsidRDefault="008C0CDA" w14:paraId="6C84F62B" w14:textId="3CFE9CA0">
            <w:pPr>
              <w:rPr>
                <w:rFonts w:asciiTheme="minorHAnsi" w:hAnsiTheme="minorHAnsi"/>
              </w:rPr>
            </w:pPr>
            <w:r w:rsidRPr="002B0013">
              <w:rPr>
                <w:rFonts w:asciiTheme="minorHAnsi" w:hAnsiTheme="minorHAnsi"/>
              </w:rPr>
              <w:t xml:space="preserve">SPECIFIČNE GRAĐEVINE POJEDINOG RAZDOBLJA/STILA </w:t>
            </w:r>
            <w:r w:rsidRPr="000F051E">
              <w:rPr>
                <w:rFonts w:asciiTheme="minorHAnsi" w:hAnsiTheme="minorHAnsi"/>
              </w:rPr>
              <w:t>(</w:t>
            </w:r>
            <w:r>
              <w:rPr>
                <w:rFonts w:asciiTheme="minorHAnsi" w:hAnsiTheme="minorHAnsi"/>
              </w:rPr>
              <w:t>6</w:t>
            </w:r>
            <w:r w:rsidRPr="000F051E">
              <w:rPr>
                <w:rFonts w:asciiTheme="minorHAnsi" w:hAnsiTheme="minorHAnsi"/>
              </w:rPr>
              <w:t xml:space="preserve"> sat</w:t>
            </w:r>
            <w:r>
              <w:rPr>
                <w:rFonts w:asciiTheme="minorHAnsi" w:hAnsiTheme="minorHAnsi"/>
              </w:rPr>
              <w:t>i</w:t>
            </w:r>
            <w:r w:rsidRPr="000F051E">
              <w:rPr>
                <w:rFonts w:asciiTheme="minorHAnsi" w:hAnsiTheme="minorHAnsi"/>
              </w:rPr>
              <w:t>)</w:t>
            </w:r>
          </w:p>
        </w:tc>
      </w:tr>
      <w:tr w:rsidRPr="000F051E" w:rsidR="008C0CDA" w:rsidTr="471EC3AB" w14:paraId="3DD707AD" w14:textId="77777777">
        <w:trPr>
          <w:trHeight w:val="902"/>
        </w:trPr>
        <w:tc>
          <w:tcPr>
            <w:tcW w:w="2198" w:type="dxa"/>
            <w:gridSpan w:val="2"/>
            <w:shd w:val="clear" w:color="auto" w:fill="DEEAF6" w:themeFill="accent5" w:themeFillTint="33"/>
            <w:tcMar/>
            <w:vAlign w:val="center"/>
          </w:tcPr>
          <w:p w:rsidRPr="000F051E" w:rsidR="008C0CDA" w:rsidP="006F5774" w:rsidRDefault="008C0CDA" w14:paraId="378AB6ED"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FE37C5" w:rsidR="008C0CDA" w:rsidP="00FE37C5" w:rsidRDefault="008C0CDA" w14:paraId="3CFAFE19" w14:textId="77777777">
            <w:pPr>
              <w:rPr>
                <w:rFonts w:asciiTheme="minorHAnsi" w:hAnsiTheme="minorHAnsi"/>
                <w:sz w:val="18"/>
                <w:szCs w:val="18"/>
              </w:rPr>
            </w:pPr>
            <w:r w:rsidRPr="00FE37C5">
              <w:rPr>
                <w:rFonts w:asciiTheme="minorHAnsi" w:hAnsiTheme="minorHAnsi"/>
                <w:sz w:val="18"/>
                <w:szCs w:val="18"/>
              </w:rPr>
              <w:t xml:space="preserve">Prolazi se kroz kratku povijest arhitekture na način da se daje kratak pregled specifičnih građevina za pojedino razdoblje (kultne građevine, hramovi, kazališta, stadioni, amfiteatri, palače, crkve, džamije, dvorci, izložbeni prostori, industrijske građevine, aerodromi... ). Neke od građevina rade se detaljnije u prethodnoj temi pa ostaje prostora za neke druge primjere tipične arhitekture iz istih razdoblja. Proučava se kontekst koji utječe na formiranje stilskih obilježja. Uspoređuju se različiti stilovi, kao i građevine iste namjene iz vremenski bližih ili udaljenijih razdoblja/stilova te se traže sličnosti i razlike s današnjim oblikovanjem građevina istih namjena. </w:t>
            </w:r>
          </w:p>
          <w:p w:rsidRPr="000F051E" w:rsidR="008C0CDA" w:rsidP="00FE37C5" w:rsidRDefault="008C0CDA" w14:paraId="74F032BA" w14:textId="03F2C826">
            <w:pPr>
              <w:rPr>
                <w:rFonts w:asciiTheme="minorHAnsi" w:hAnsiTheme="minorHAnsi"/>
              </w:rPr>
            </w:pPr>
            <w:r w:rsidRPr="00FE37C5">
              <w:rPr>
                <w:rFonts w:asciiTheme="minorHAnsi" w:hAnsiTheme="minorHAnsi"/>
                <w:sz w:val="18"/>
                <w:szCs w:val="18"/>
              </w:rPr>
              <w:t>Preispituje se važnost nacionalne baštine u kontekstu svjetske.</w:t>
            </w:r>
          </w:p>
        </w:tc>
      </w:tr>
      <w:tr w:rsidRPr="000F051E" w:rsidR="008C0CDA" w:rsidTr="471EC3AB" w14:paraId="10C46DA1" w14:textId="77777777">
        <w:trPr>
          <w:trHeight w:val="902"/>
        </w:trPr>
        <w:tc>
          <w:tcPr>
            <w:tcW w:w="1321" w:type="dxa"/>
            <w:shd w:val="clear" w:color="auto" w:fill="DEEAF6" w:themeFill="accent5" w:themeFillTint="33"/>
            <w:tcMar/>
            <w:vAlign w:val="center"/>
          </w:tcPr>
          <w:p w:rsidRPr="000F051E" w:rsidR="008C0CDA" w:rsidP="006F5774" w:rsidRDefault="008C0CDA" w14:paraId="7D4E464B"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tcMar/>
            <w:vAlign w:val="center"/>
          </w:tcPr>
          <w:p w:rsidRPr="000F051E" w:rsidR="008C0CDA" w:rsidP="006F5774" w:rsidRDefault="008C0CDA" w14:paraId="3EEBB244" w14:textId="01763BBB">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6F5774" w:rsidRDefault="008C0CDA" w14:paraId="7322C0D4"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6F5774" w:rsidRDefault="008C0CDA" w14:paraId="174C74F6"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6F5774" w:rsidRDefault="008C0CDA" w14:paraId="6B2FC33A"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6F5774" w:rsidRDefault="008C0CDA" w14:paraId="22617B50"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647B9BA6" w14:textId="77777777">
        <w:trPr>
          <w:trHeight w:val="1782"/>
        </w:trPr>
        <w:tc>
          <w:tcPr>
            <w:tcW w:w="1321" w:type="dxa"/>
            <w:tcMar/>
            <w:vAlign w:val="center"/>
          </w:tcPr>
          <w:p w:rsidRPr="008E7E30" w:rsidR="008C0CDA" w:rsidP="006F5774" w:rsidRDefault="008C0CDA" w14:paraId="6E3CD965" w14:textId="48F8A162">
            <w:pPr>
              <w:rPr>
                <w:rFonts w:asciiTheme="minorHAnsi" w:hAnsiTheme="minorHAnsi"/>
                <w:sz w:val="20"/>
                <w:szCs w:val="20"/>
              </w:rPr>
            </w:pPr>
            <w:r>
              <w:rPr>
                <w:rFonts w:asciiTheme="minorHAnsi" w:hAnsiTheme="minorHAnsi"/>
                <w:sz w:val="20"/>
                <w:szCs w:val="20"/>
              </w:rPr>
              <w:t>Studeni</w:t>
            </w:r>
          </w:p>
        </w:tc>
        <w:tc>
          <w:tcPr>
            <w:tcW w:w="877" w:type="dxa"/>
            <w:tcMar/>
            <w:vAlign w:val="center"/>
          </w:tcPr>
          <w:p w:rsidRPr="008E7E30" w:rsidR="008C0CDA" w:rsidP="00A20BB1" w:rsidRDefault="008C0CDA" w14:paraId="2F6CEF34" w14:textId="5F942925">
            <w:pPr>
              <w:jc w:val="center"/>
              <w:rPr>
                <w:rFonts w:asciiTheme="minorHAnsi" w:hAnsiTheme="minorHAnsi"/>
                <w:sz w:val="20"/>
                <w:szCs w:val="20"/>
              </w:rPr>
            </w:pPr>
            <w:r>
              <w:rPr>
                <w:rFonts w:asciiTheme="minorHAnsi" w:hAnsiTheme="minorHAnsi"/>
                <w:sz w:val="20"/>
                <w:szCs w:val="20"/>
              </w:rPr>
              <w:t>9.</w:t>
            </w:r>
          </w:p>
        </w:tc>
        <w:tc>
          <w:tcPr>
            <w:tcW w:w="653" w:type="dxa"/>
            <w:tcMar/>
            <w:vAlign w:val="center"/>
          </w:tcPr>
          <w:p w:rsidRPr="008E7E30" w:rsidR="008C0CDA" w:rsidP="006F5774" w:rsidRDefault="008C0CDA" w14:paraId="01216CF2" w14:textId="3C00E266">
            <w:pPr>
              <w:jc w:val="center"/>
              <w:rPr>
                <w:rFonts w:asciiTheme="minorHAnsi" w:hAnsiTheme="minorHAnsi"/>
                <w:sz w:val="20"/>
                <w:szCs w:val="20"/>
              </w:rPr>
            </w:pPr>
            <w:r w:rsidRPr="008E7E30">
              <w:rPr>
                <w:rFonts w:asciiTheme="minorHAnsi" w:hAnsiTheme="minorHAnsi"/>
                <w:sz w:val="20"/>
                <w:szCs w:val="20"/>
              </w:rPr>
              <w:t>2</w:t>
            </w:r>
          </w:p>
        </w:tc>
        <w:tc>
          <w:tcPr>
            <w:tcW w:w="1695" w:type="dxa"/>
            <w:tcMar/>
            <w:vAlign w:val="center"/>
          </w:tcPr>
          <w:p w:rsidRPr="00325E63" w:rsidR="008C0CDA" w:rsidP="0025396F" w:rsidRDefault="008C0CDA" w14:paraId="626A0D71" w14:textId="7A4F8238">
            <w:pPr>
              <w:rPr>
                <w:sz w:val="20"/>
                <w:szCs w:val="20"/>
              </w:rPr>
            </w:pPr>
            <w:r w:rsidRPr="00325E63">
              <w:rPr>
                <w:rStyle w:val="normaltextrun"/>
                <w:rFonts w:ascii="Calibri" w:hAnsi="Calibri"/>
                <w:color w:val="000000"/>
                <w:sz w:val="20"/>
                <w:szCs w:val="20"/>
                <w:shd w:val="clear" w:color="auto" w:fill="FFFFFF"/>
              </w:rPr>
              <w:t>Kultne građevine, hramovi, džamije</w:t>
            </w:r>
            <w:r w:rsidRPr="00325E63">
              <w:rPr>
                <w:rStyle w:val="eop"/>
                <w:rFonts w:ascii="Calibri" w:hAnsi="Calibri"/>
                <w:color w:val="000000"/>
                <w:sz w:val="20"/>
                <w:szCs w:val="20"/>
                <w:shd w:val="clear" w:color="auto" w:fill="FFFFFF"/>
              </w:rPr>
              <w:t> </w:t>
            </w:r>
          </w:p>
        </w:tc>
        <w:tc>
          <w:tcPr>
            <w:tcW w:w="3982" w:type="dxa"/>
            <w:vMerge w:val="restart"/>
            <w:tcMar/>
            <w:vAlign w:val="center"/>
          </w:tcPr>
          <w:p w:rsidR="008C0CDA" w:rsidP="00325E63" w:rsidRDefault="008C0CDA" w14:paraId="22BC53D0"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325E63" w:rsidRDefault="008C0CDA" w14:paraId="2DE8121A"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325E63" w:rsidRDefault="008C0CDA" w14:paraId="3B0B4A7C" w14:textId="77777777">
            <w:pPr>
              <w:rPr>
                <w:rFonts w:asciiTheme="minorHAnsi" w:hAnsiTheme="minorHAnsi"/>
                <w:sz w:val="18"/>
                <w:szCs w:val="18"/>
              </w:rPr>
            </w:pPr>
            <w:r w:rsidRPr="00774B0F">
              <w:rPr>
                <w:rFonts w:asciiTheme="minorHAnsi" w:hAnsiTheme="minorHAnsi"/>
                <w:sz w:val="18"/>
                <w:szCs w:val="18"/>
              </w:rPr>
              <w:t xml:space="preserve">SŠ LU B.2.3. Učenik objašnjava važnost i društvenu odgovornost očuvanja nacionalne stambene i </w:t>
            </w:r>
            <w:r w:rsidRPr="00774B0F">
              <w:rPr>
                <w:rFonts w:asciiTheme="minorHAnsi" w:hAnsiTheme="minorHAnsi"/>
                <w:sz w:val="18"/>
                <w:szCs w:val="18"/>
              </w:rPr>
              <w:lastRenderedPageBreak/>
              <w:t>urbanističke baštine te skulpture u javnome prostoru.</w:t>
            </w:r>
          </w:p>
          <w:p w:rsidR="008C0CDA" w:rsidP="00325E63" w:rsidRDefault="008C0CDA" w14:paraId="3B35451F"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325E63" w:rsidRDefault="008C0CDA" w14:paraId="199298AC" w14:textId="05A99A72">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tcMar/>
            <w:vAlign w:val="center"/>
          </w:tcPr>
          <w:p w:rsidR="008C0CDA" w:rsidP="00C543ED" w:rsidRDefault="008C0CDA" w14:paraId="3C4696DA"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C543ED" w:rsidRDefault="008C0CDA" w14:paraId="7B15F9AA"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C543ED" w:rsidRDefault="008C0CDA" w14:paraId="1517F21C"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C543ED" w:rsidRDefault="008C0CDA" w14:paraId="52AFDFAE"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C543ED" w:rsidRDefault="008C0CDA" w14:paraId="4025094D"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C543ED" w:rsidRDefault="008C0CDA" w14:paraId="67E2A8CF"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C543ED" w:rsidRDefault="008C0CDA" w14:paraId="7D73053B" w14:textId="77777777">
            <w:pPr>
              <w:rPr>
                <w:rFonts w:asciiTheme="minorHAnsi" w:hAnsiTheme="minorHAnsi"/>
                <w:sz w:val="15"/>
                <w:szCs w:val="15"/>
              </w:rPr>
            </w:pPr>
            <w:proofErr w:type="spellStart"/>
            <w:r w:rsidRPr="000F051E">
              <w:rPr>
                <w:rFonts w:asciiTheme="minorHAnsi" w:hAnsiTheme="minorHAnsi"/>
                <w:sz w:val="15"/>
                <w:szCs w:val="15"/>
              </w:rPr>
              <w:lastRenderedPageBreak/>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008C0CDA" w:rsidP="00C543ED" w:rsidRDefault="008C0CDA" w14:paraId="409CA830" w14:textId="2A374BC9">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 xml:space="preserve">/Samoprocjena.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Pr="000F051E" w:rsidR="008C0CDA" w:rsidP="00C543ED" w:rsidRDefault="008C0CDA" w14:paraId="26631DC9" w14:textId="78582C55">
            <w:pPr>
              <w:rPr>
                <w:rFonts w:asciiTheme="minorHAnsi" w:hAnsiTheme="minorHAnsi"/>
                <w:sz w:val="15"/>
                <w:szCs w:val="15"/>
              </w:rPr>
            </w:pPr>
            <w:proofErr w:type="spellStart"/>
            <w:r w:rsidRPr="003823B0">
              <w:rPr>
                <w:rFonts w:asciiTheme="minorHAnsi" w:hAnsiTheme="minorHAnsi"/>
                <w:sz w:val="15"/>
                <w:szCs w:val="15"/>
              </w:rPr>
              <w:t>uku</w:t>
            </w:r>
            <w:proofErr w:type="spellEnd"/>
            <w:r w:rsidRPr="003823B0">
              <w:rPr>
                <w:rFonts w:asciiTheme="minorHAnsi" w:hAnsiTheme="minorHAnsi"/>
                <w:sz w:val="15"/>
                <w:szCs w:val="15"/>
              </w:rPr>
              <w:t xml:space="preserve"> D.4/5.1. Fizičko okruženje učenja. Učenik stvara prikladno fizičko okruženje za učenje s ciljem poboljšanja koncentracije i motivacije.</w:t>
            </w:r>
          </w:p>
          <w:p w:rsidRPr="000F051E" w:rsidR="008C0CDA" w:rsidP="00C543ED" w:rsidRDefault="008C0CDA" w14:paraId="54ED07BD"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C543ED" w:rsidRDefault="008C0CDA" w14:paraId="244EB062" w14:textId="77777777">
            <w:pPr>
              <w:rPr>
                <w:rFonts w:asciiTheme="minorHAnsi" w:hAnsiTheme="minorHAnsi"/>
                <w:sz w:val="15"/>
                <w:szCs w:val="15"/>
              </w:rPr>
            </w:pPr>
            <w:r>
              <w:rPr>
                <w:rFonts w:asciiTheme="minorHAnsi" w:hAnsiTheme="minorHAnsi"/>
                <w:sz w:val="15"/>
                <w:szCs w:val="15"/>
              </w:rPr>
              <w:t>IKT</w:t>
            </w:r>
          </w:p>
          <w:p w:rsidRPr="000F051E" w:rsidR="008C0CDA" w:rsidP="00C543ED" w:rsidRDefault="008C0CDA" w14:paraId="79D16774"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C543ED" w:rsidRDefault="008C0CDA" w14:paraId="4A46AF5E"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C543ED" w:rsidRDefault="008C0CDA" w14:paraId="14C28E28"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C543ED" w:rsidRDefault="008C0CDA" w14:paraId="06D44DC8"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C543ED" w:rsidRDefault="008C0CDA" w14:paraId="402E5341" w14:textId="77777777">
            <w:pPr>
              <w:rPr>
                <w:rFonts w:asciiTheme="minorHAnsi" w:hAnsiTheme="minorHAnsi"/>
                <w:color w:val="000000" w:themeColor="text1"/>
                <w:sz w:val="15"/>
                <w:szCs w:val="15"/>
              </w:rPr>
            </w:pPr>
            <w:proofErr w:type="spellStart"/>
            <w:r w:rsidRPr="000F6A4B">
              <w:rPr>
                <w:rFonts w:asciiTheme="minorHAnsi" w:hAnsiTheme="minorHAnsi"/>
                <w:color w:val="000000" w:themeColor="text1"/>
                <w:sz w:val="15"/>
                <w:szCs w:val="15"/>
              </w:rPr>
              <w:t>osr</w:t>
            </w:r>
            <w:proofErr w:type="spellEnd"/>
            <w:r w:rsidRPr="000F6A4B">
              <w:rPr>
                <w:rFonts w:asciiTheme="minorHAnsi" w:hAnsiTheme="minorHAnsi"/>
                <w:color w:val="000000" w:themeColor="text1"/>
                <w:sz w:val="15"/>
                <w:szCs w:val="15"/>
              </w:rPr>
              <w:t xml:space="preserve"> C 4.4. Opisuje i prihvaća vlastiti kulturni i nacionalni identitet u odnosu na druge kulture.</w:t>
            </w:r>
          </w:p>
          <w:p w:rsidRPr="003823B0" w:rsidR="008C0CDA" w:rsidP="003823B0" w:rsidRDefault="008C0CDA" w14:paraId="450CD6F1"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ZDRAVLJE</w:t>
            </w:r>
          </w:p>
          <w:p w:rsidRPr="003823B0" w:rsidR="008C0CDA" w:rsidP="003823B0" w:rsidRDefault="008C0CDA" w14:paraId="2C1BD36A"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B.4.1.A Odabire primjerene odnose i komunikaciju.</w:t>
            </w:r>
          </w:p>
          <w:p w:rsidRPr="003823B0" w:rsidR="008C0CDA" w:rsidP="003823B0" w:rsidRDefault="008C0CDA" w14:paraId="27F7B230" w14:textId="69A9A8E5">
            <w:pPr>
              <w:rPr>
                <w:rFonts w:asciiTheme="minorHAnsi" w:hAnsiTheme="minorHAnsi"/>
                <w:color w:val="000000" w:themeColor="text1"/>
                <w:sz w:val="15"/>
                <w:szCs w:val="15"/>
              </w:rPr>
            </w:pPr>
            <w:r w:rsidRPr="003823B0">
              <w:rPr>
                <w:rFonts w:asciiTheme="minorHAnsi" w:hAnsiTheme="minorHAnsi"/>
                <w:color w:val="000000" w:themeColor="text1"/>
                <w:sz w:val="15"/>
                <w:szCs w:val="15"/>
              </w:rPr>
              <w:t>B.4.1.B Razvija tolerantan odnos prema drugima.</w:t>
            </w:r>
          </w:p>
        </w:tc>
      </w:tr>
      <w:tr w:rsidRPr="000F051E" w:rsidR="008C0CDA" w:rsidTr="471EC3AB" w14:paraId="5BC5F220" w14:textId="77777777">
        <w:trPr>
          <w:trHeight w:val="296"/>
        </w:trPr>
        <w:tc>
          <w:tcPr>
            <w:tcW w:w="1321" w:type="dxa"/>
            <w:tcMar/>
            <w:vAlign w:val="center"/>
          </w:tcPr>
          <w:p w:rsidRPr="008E7E30" w:rsidR="008C0CDA" w:rsidP="006F5774" w:rsidRDefault="008C0CDA" w14:paraId="750F22B1" w14:textId="79F74084">
            <w:pPr>
              <w:rPr>
                <w:rFonts w:asciiTheme="minorHAnsi" w:hAnsiTheme="minorHAnsi"/>
                <w:sz w:val="20"/>
                <w:szCs w:val="20"/>
              </w:rPr>
            </w:pPr>
            <w:r w:rsidRPr="008E7E30">
              <w:rPr>
                <w:rFonts w:asciiTheme="minorHAnsi" w:hAnsiTheme="minorHAnsi"/>
                <w:sz w:val="20"/>
                <w:szCs w:val="20"/>
              </w:rPr>
              <w:t>Studeni</w:t>
            </w:r>
          </w:p>
        </w:tc>
        <w:tc>
          <w:tcPr>
            <w:tcW w:w="877" w:type="dxa"/>
            <w:tcMar/>
            <w:vAlign w:val="center"/>
          </w:tcPr>
          <w:p w:rsidRPr="008E7E30" w:rsidR="008C0CDA" w:rsidP="00A20BB1" w:rsidRDefault="008C0CDA" w14:paraId="60B2D603" w14:textId="6837DA03">
            <w:pPr>
              <w:jc w:val="center"/>
              <w:rPr>
                <w:rFonts w:asciiTheme="minorHAnsi" w:hAnsiTheme="minorHAnsi"/>
                <w:sz w:val="20"/>
                <w:szCs w:val="20"/>
              </w:rPr>
            </w:pPr>
            <w:r>
              <w:rPr>
                <w:rFonts w:asciiTheme="minorHAnsi" w:hAnsiTheme="minorHAnsi"/>
                <w:sz w:val="20"/>
                <w:szCs w:val="20"/>
              </w:rPr>
              <w:t>11.</w:t>
            </w:r>
          </w:p>
        </w:tc>
        <w:tc>
          <w:tcPr>
            <w:tcW w:w="653" w:type="dxa"/>
            <w:tcMar/>
            <w:vAlign w:val="center"/>
          </w:tcPr>
          <w:p w:rsidRPr="008E7E30" w:rsidR="008C0CDA" w:rsidP="006F5774" w:rsidRDefault="008C0CDA" w14:paraId="47C918B7" w14:textId="64B1C2C4">
            <w:pPr>
              <w:jc w:val="center"/>
              <w:rPr>
                <w:rFonts w:asciiTheme="minorHAnsi" w:hAnsiTheme="minorHAnsi"/>
                <w:sz w:val="20"/>
                <w:szCs w:val="20"/>
              </w:rPr>
            </w:pPr>
            <w:r>
              <w:rPr>
                <w:rFonts w:asciiTheme="minorHAnsi" w:hAnsiTheme="minorHAnsi"/>
                <w:sz w:val="20"/>
                <w:szCs w:val="20"/>
              </w:rPr>
              <w:t>2</w:t>
            </w:r>
          </w:p>
        </w:tc>
        <w:tc>
          <w:tcPr>
            <w:tcW w:w="1695" w:type="dxa"/>
            <w:tcMar/>
            <w:vAlign w:val="center"/>
          </w:tcPr>
          <w:p w:rsidRPr="00B40538" w:rsidR="008C0CDA" w:rsidP="0025396F" w:rsidRDefault="008C0CDA" w14:paraId="2FEDF3A0" w14:textId="76B2FCE3">
            <w:r w:rsidRPr="00B40538">
              <w:rPr>
                <w:rStyle w:val="normaltextrun"/>
                <w:rFonts w:ascii="Calibri" w:hAnsi="Calibri"/>
                <w:color w:val="000000"/>
                <w:sz w:val="20"/>
                <w:szCs w:val="20"/>
                <w:shd w:val="clear" w:color="auto" w:fill="FFFFFF"/>
              </w:rPr>
              <w:t>Palače, dvorci, crkve</w:t>
            </w:r>
            <w:r>
              <w:rPr>
                <w:rStyle w:val="eop"/>
                <w:rFonts w:ascii="Calibri" w:hAnsi="Calibri"/>
                <w:color w:val="000000"/>
                <w:shd w:val="clear" w:color="auto" w:fill="FFFFFF"/>
              </w:rPr>
              <w:t> </w:t>
            </w:r>
          </w:p>
        </w:tc>
        <w:tc>
          <w:tcPr>
            <w:tcW w:w="3982" w:type="dxa"/>
            <w:vMerge/>
            <w:tcMar/>
            <w:vAlign w:val="center"/>
          </w:tcPr>
          <w:p w:rsidRPr="000F051E" w:rsidR="008C0CDA" w:rsidP="006F5774" w:rsidRDefault="008C0CDA" w14:paraId="56A8078E" w14:textId="77777777">
            <w:pPr>
              <w:rPr>
                <w:rFonts w:asciiTheme="minorHAnsi" w:hAnsiTheme="minorHAnsi"/>
              </w:rPr>
            </w:pPr>
          </w:p>
        </w:tc>
        <w:tc>
          <w:tcPr>
            <w:tcW w:w="5485" w:type="dxa"/>
            <w:vMerge/>
            <w:tcMar/>
            <w:vAlign w:val="center"/>
          </w:tcPr>
          <w:p w:rsidRPr="000F051E" w:rsidR="008C0CDA" w:rsidP="006F5774" w:rsidRDefault="008C0CDA" w14:paraId="0736C8E7" w14:textId="77777777">
            <w:pPr>
              <w:rPr>
                <w:rFonts w:asciiTheme="minorHAnsi" w:hAnsiTheme="minorHAnsi"/>
              </w:rPr>
            </w:pPr>
          </w:p>
        </w:tc>
      </w:tr>
      <w:tr w:rsidRPr="000F051E" w:rsidR="008C0CDA" w:rsidTr="471EC3AB" w14:paraId="5EDCBB48" w14:textId="77777777">
        <w:trPr>
          <w:trHeight w:val="2655"/>
        </w:trPr>
        <w:tc>
          <w:tcPr>
            <w:tcW w:w="1321" w:type="dxa"/>
            <w:shd w:val="clear" w:color="auto" w:fill="auto"/>
            <w:tcMar/>
            <w:vAlign w:val="center"/>
          </w:tcPr>
          <w:p w:rsidRPr="000F051E" w:rsidR="008C0CDA" w:rsidP="00A20BB1" w:rsidRDefault="008C0CDA" w14:paraId="08CB69E5" w14:textId="399830F6">
            <w:pPr>
              <w:rPr>
                <w:rFonts w:asciiTheme="minorHAnsi" w:hAnsiTheme="minorHAnsi"/>
              </w:rPr>
            </w:pPr>
            <w:r w:rsidRPr="00A20BB1">
              <w:rPr>
                <w:rFonts w:asciiTheme="minorHAnsi" w:hAnsiTheme="minorHAnsi"/>
                <w:sz w:val="20"/>
                <w:szCs w:val="20"/>
              </w:rPr>
              <w:lastRenderedPageBreak/>
              <w:t>Studeni/ prosinac</w:t>
            </w:r>
          </w:p>
        </w:tc>
        <w:tc>
          <w:tcPr>
            <w:tcW w:w="877" w:type="dxa"/>
            <w:shd w:val="clear" w:color="auto" w:fill="auto"/>
            <w:tcMar/>
            <w:vAlign w:val="center"/>
          </w:tcPr>
          <w:p w:rsidRPr="00A20BB1" w:rsidR="008C0CDA" w:rsidP="00A20BB1" w:rsidRDefault="008C0CDA" w14:paraId="7EAA2372" w14:textId="38A30E11">
            <w:pPr>
              <w:jc w:val="center"/>
              <w:rPr>
                <w:rFonts w:asciiTheme="minorHAnsi" w:hAnsiTheme="minorHAnsi"/>
                <w:sz w:val="20"/>
                <w:szCs w:val="20"/>
              </w:rPr>
            </w:pPr>
            <w:r w:rsidRPr="00A20BB1">
              <w:rPr>
                <w:rFonts w:asciiTheme="minorHAnsi" w:hAnsiTheme="minorHAnsi"/>
                <w:sz w:val="20"/>
                <w:szCs w:val="20"/>
              </w:rPr>
              <w:t>1</w:t>
            </w:r>
            <w:r>
              <w:rPr>
                <w:rFonts w:asciiTheme="minorHAnsi" w:hAnsiTheme="minorHAnsi"/>
                <w:sz w:val="20"/>
                <w:szCs w:val="20"/>
              </w:rPr>
              <w:t>3</w:t>
            </w:r>
            <w:r w:rsidRPr="00A20BB1">
              <w:rPr>
                <w:rFonts w:asciiTheme="minorHAnsi" w:hAnsiTheme="minorHAnsi"/>
                <w:sz w:val="20"/>
                <w:szCs w:val="20"/>
              </w:rPr>
              <w:t>.</w:t>
            </w:r>
          </w:p>
        </w:tc>
        <w:tc>
          <w:tcPr>
            <w:tcW w:w="653" w:type="dxa"/>
            <w:shd w:val="clear" w:color="auto" w:fill="auto"/>
            <w:tcMar/>
            <w:vAlign w:val="center"/>
          </w:tcPr>
          <w:p w:rsidRPr="00A20BB1" w:rsidR="008C0CDA" w:rsidP="00A20BB1" w:rsidRDefault="008C0CDA" w14:paraId="601EC186" w14:textId="2D59AF95">
            <w:pPr>
              <w:jc w:val="center"/>
              <w:rPr>
                <w:rFonts w:asciiTheme="minorHAnsi" w:hAnsiTheme="minorHAnsi"/>
                <w:sz w:val="20"/>
                <w:szCs w:val="20"/>
              </w:rPr>
            </w:pPr>
            <w:r w:rsidRPr="00A20BB1">
              <w:rPr>
                <w:rFonts w:asciiTheme="minorHAnsi" w:hAnsiTheme="minorHAnsi"/>
                <w:sz w:val="20"/>
                <w:szCs w:val="20"/>
              </w:rPr>
              <w:t>2</w:t>
            </w:r>
          </w:p>
        </w:tc>
        <w:tc>
          <w:tcPr>
            <w:tcW w:w="1695" w:type="dxa"/>
            <w:shd w:val="clear" w:color="auto" w:fill="auto"/>
            <w:tcMar/>
            <w:vAlign w:val="center"/>
          </w:tcPr>
          <w:p w:rsidRPr="00A20BB1" w:rsidR="008C0CDA" w:rsidP="00A20BB1" w:rsidRDefault="008C0CDA" w14:paraId="16F32E4A" w14:textId="01DF58D7">
            <w:pPr>
              <w:rPr>
                <w:sz w:val="20"/>
                <w:szCs w:val="20"/>
              </w:rPr>
            </w:pPr>
            <w:r w:rsidRPr="00A20BB1">
              <w:rPr>
                <w:rStyle w:val="normaltextrun"/>
                <w:rFonts w:ascii="Calibri" w:hAnsi="Calibri"/>
                <w:color w:val="000000"/>
                <w:sz w:val="20"/>
                <w:szCs w:val="20"/>
                <w:shd w:val="clear" w:color="auto" w:fill="FFFFFF"/>
              </w:rPr>
              <w:t>Kazališta, stadioni, amfiteatri</w:t>
            </w:r>
            <w:r>
              <w:rPr>
                <w:rStyle w:val="normaltextrun"/>
                <w:rFonts w:ascii="Calibri" w:hAnsi="Calibri"/>
                <w:color w:val="000000"/>
                <w:sz w:val="20"/>
                <w:szCs w:val="20"/>
                <w:shd w:val="clear" w:color="auto" w:fill="FFFFFF"/>
              </w:rPr>
              <w:t>,</w:t>
            </w:r>
            <w:r>
              <w:rPr>
                <w:rStyle w:val="normaltextrun"/>
              </w:rPr>
              <w:t xml:space="preserve"> i</w:t>
            </w:r>
            <w:r w:rsidRPr="00B40538">
              <w:rPr>
                <w:rStyle w:val="normaltextrun"/>
                <w:rFonts w:ascii="Calibri" w:hAnsi="Calibri"/>
                <w:color w:val="000000"/>
                <w:sz w:val="20"/>
                <w:szCs w:val="20"/>
                <w:shd w:val="clear" w:color="auto" w:fill="FFFFFF"/>
              </w:rPr>
              <w:t>zložbeni prostori, industrijske građevine, aerodromi</w:t>
            </w:r>
          </w:p>
        </w:tc>
        <w:tc>
          <w:tcPr>
            <w:tcW w:w="3982" w:type="dxa"/>
            <w:vMerge/>
            <w:tcMar/>
            <w:vAlign w:val="center"/>
          </w:tcPr>
          <w:p w:rsidRPr="000F051E" w:rsidR="008C0CDA" w:rsidP="00A20BB1" w:rsidRDefault="008C0CDA" w14:paraId="0A4382FC" w14:textId="2F076D07">
            <w:pPr>
              <w:jc w:val="center"/>
              <w:rPr>
                <w:rFonts w:asciiTheme="minorHAnsi" w:hAnsiTheme="minorHAnsi"/>
              </w:rPr>
            </w:pPr>
          </w:p>
        </w:tc>
        <w:tc>
          <w:tcPr>
            <w:tcW w:w="5485" w:type="dxa"/>
            <w:vMerge/>
            <w:tcMar/>
            <w:vAlign w:val="center"/>
          </w:tcPr>
          <w:p w:rsidRPr="000F051E" w:rsidR="008C0CDA" w:rsidP="00A20BB1" w:rsidRDefault="008C0CDA" w14:paraId="5B04B691" w14:textId="05BC975D">
            <w:pPr>
              <w:jc w:val="center"/>
              <w:rPr>
                <w:rFonts w:asciiTheme="minorHAnsi" w:hAnsiTheme="minorHAnsi"/>
              </w:rPr>
            </w:pPr>
          </w:p>
        </w:tc>
      </w:tr>
      <w:tr w:rsidRPr="000F051E" w:rsidR="008C0CDA" w:rsidTr="471EC3AB" w14:paraId="76860C83" w14:textId="77777777">
        <w:trPr>
          <w:trHeight w:val="902"/>
        </w:trPr>
        <w:tc>
          <w:tcPr>
            <w:tcW w:w="2198" w:type="dxa"/>
            <w:gridSpan w:val="2"/>
            <w:shd w:val="clear" w:color="auto" w:fill="DEEAF6" w:themeFill="accent5" w:themeFillTint="33"/>
            <w:tcMar/>
            <w:vAlign w:val="center"/>
          </w:tcPr>
          <w:p w:rsidRPr="000F051E" w:rsidR="008C0CDA" w:rsidP="00A20BB1" w:rsidRDefault="008C0CDA" w14:paraId="2E98A669"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tcMar/>
            <w:vAlign w:val="center"/>
          </w:tcPr>
          <w:p w:rsidRPr="000F051E" w:rsidR="008C0CDA" w:rsidP="00A20BB1" w:rsidRDefault="008C0CDA" w14:paraId="3134E7A8" w14:textId="3E198303">
            <w:pPr>
              <w:rPr>
                <w:rFonts w:asciiTheme="minorHAnsi" w:hAnsiTheme="minorHAnsi"/>
              </w:rPr>
            </w:pPr>
            <w:r>
              <w:rPr>
                <w:rFonts w:asciiTheme="minorHAnsi" w:hAnsiTheme="minorHAnsi"/>
              </w:rPr>
              <w:t>GRAD KROZ VRIJEME</w:t>
            </w:r>
            <w:r w:rsidRPr="000F051E">
              <w:rPr>
                <w:rFonts w:asciiTheme="minorHAnsi" w:hAnsiTheme="minorHAnsi"/>
              </w:rPr>
              <w:t xml:space="preserve"> (</w:t>
            </w:r>
            <w:r>
              <w:rPr>
                <w:rFonts w:asciiTheme="minorHAnsi" w:hAnsiTheme="minorHAnsi"/>
              </w:rPr>
              <w:t>4</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471EC3AB" w14:paraId="6DA49E2E" w14:textId="77777777">
        <w:trPr>
          <w:trHeight w:val="902"/>
        </w:trPr>
        <w:tc>
          <w:tcPr>
            <w:tcW w:w="2198" w:type="dxa"/>
            <w:gridSpan w:val="2"/>
            <w:shd w:val="clear" w:color="auto" w:fill="DEEAF6" w:themeFill="accent5" w:themeFillTint="33"/>
            <w:tcMar/>
            <w:vAlign w:val="center"/>
          </w:tcPr>
          <w:p w:rsidRPr="000F051E" w:rsidR="008C0CDA" w:rsidP="00A20BB1" w:rsidRDefault="008C0CDA" w14:paraId="0F9AE3B8"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3823B0" w:rsidR="008C0CDA" w:rsidP="003823B0" w:rsidRDefault="008C0CDA" w14:paraId="5F4950D6" w14:textId="77777777">
            <w:pPr>
              <w:rPr>
                <w:rFonts w:asciiTheme="minorHAnsi" w:hAnsiTheme="minorHAnsi"/>
                <w:sz w:val="18"/>
                <w:szCs w:val="18"/>
              </w:rPr>
            </w:pPr>
            <w:r w:rsidRPr="003823B0">
              <w:rPr>
                <w:rFonts w:asciiTheme="minorHAnsi" w:hAnsiTheme="minorHAnsi"/>
                <w:sz w:val="18"/>
                <w:szCs w:val="18"/>
              </w:rPr>
              <w:t xml:space="preserve">Analizom i usporedbom različitih urbanističkih rješenja kroz različita razdoblja/stilove usvaja se osnovni jezik urbanizma, osnove o oblikovanju pojedinih elemenata i načelima urbanističke cjeline.  </w:t>
            </w:r>
          </w:p>
          <w:p w:rsidRPr="003823B0" w:rsidR="008C0CDA" w:rsidP="003823B0" w:rsidRDefault="008C0CDA" w14:paraId="1AAF1A61" w14:textId="77777777">
            <w:pPr>
              <w:rPr>
                <w:rFonts w:asciiTheme="minorHAnsi" w:hAnsiTheme="minorHAnsi"/>
                <w:sz w:val="18"/>
                <w:szCs w:val="18"/>
              </w:rPr>
            </w:pPr>
            <w:r w:rsidRPr="003823B0">
              <w:rPr>
                <w:rFonts w:asciiTheme="minorHAnsi" w:hAnsiTheme="minorHAnsi"/>
                <w:sz w:val="18"/>
                <w:szCs w:val="18"/>
              </w:rPr>
              <w:t xml:space="preserve">Proučavaju se stilska obilježja urbanih cjelina.  </w:t>
            </w:r>
          </w:p>
          <w:p w:rsidRPr="003823B0" w:rsidR="008C0CDA" w:rsidP="003823B0" w:rsidRDefault="008C0CDA" w14:paraId="4A93BFA6" w14:textId="77777777">
            <w:pPr>
              <w:rPr>
                <w:rFonts w:asciiTheme="minorHAnsi" w:hAnsiTheme="minorHAnsi"/>
                <w:sz w:val="18"/>
                <w:szCs w:val="18"/>
              </w:rPr>
            </w:pPr>
            <w:r w:rsidRPr="003823B0">
              <w:rPr>
                <w:rFonts w:asciiTheme="minorHAnsi" w:hAnsiTheme="minorHAnsi"/>
                <w:sz w:val="18"/>
                <w:szCs w:val="18"/>
              </w:rPr>
              <w:t xml:space="preserve">Proučava se utjecaj konteksta (društveno-povijesni i/ili geografsko klimatski) na urbanistička rješenja kroz različite stilove. </w:t>
            </w:r>
          </w:p>
          <w:p w:rsidRPr="003823B0" w:rsidR="008C0CDA" w:rsidP="003823B0" w:rsidRDefault="008C0CDA" w14:paraId="212C16ED" w14:textId="77777777">
            <w:pPr>
              <w:rPr>
                <w:rFonts w:asciiTheme="minorHAnsi" w:hAnsiTheme="minorHAnsi"/>
                <w:sz w:val="18"/>
                <w:szCs w:val="18"/>
              </w:rPr>
            </w:pPr>
            <w:r w:rsidRPr="003823B0">
              <w:rPr>
                <w:rFonts w:asciiTheme="minorHAnsi" w:hAnsiTheme="minorHAnsi"/>
                <w:sz w:val="18"/>
                <w:szCs w:val="18"/>
              </w:rPr>
              <w:t xml:space="preserve">Raspravlja se o problemu interpolacije u urbanom prostoru.  </w:t>
            </w:r>
          </w:p>
          <w:p w:rsidRPr="000F051E" w:rsidR="008C0CDA" w:rsidP="003823B0" w:rsidRDefault="008C0CDA" w14:paraId="441ED380" w14:textId="337850D9">
            <w:pPr>
              <w:rPr>
                <w:rFonts w:asciiTheme="minorHAnsi" w:hAnsiTheme="minorHAnsi"/>
              </w:rPr>
            </w:pPr>
            <w:r w:rsidRPr="003823B0">
              <w:rPr>
                <w:rFonts w:asciiTheme="minorHAnsi" w:hAnsiTheme="minorHAnsi"/>
                <w:sz w:val="18"/>
                <w:szCs w:val="18"/>
              </w:rPr>
              <w:t>Preispituje se važnost nacionalne baštine u kontekstu svjetske.</w:t>
            </w:r>
          </w:p>
        </w:tc>
      </w:tr>
      <w:tr w:rsidRPr="000F051E" w:rsidR="008C0CDA" w:rsidTr="471EC3AB" w14:paraId="686EFC0E" w14:textId="77777777">
        <w:trPr>
          <w:trHeight w:val="902"/>
        </w:trPr>
        <w:tc>
          <w:tcPr>
            <w:tcW w:w="1321" w:type="dxa"/>
            <w:shd w:val="clear" w:color="auto" w:fill="DEEAF6" w:themeFill="accent5" w:themeFillTint="33"/>
            <w:tcMar/>
            <w:vAlign w:val="center"/>
          </w:tcPr>
          <w:p w:rsidRPr="000F051E" w:rsidR="008C0CDA" w:rsidP="00A20BB1" w:rsidRDefault="008C0CDA" w14:paraId="5F552BE4"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tcMar/>
            <w:vAlign w:val="center"/>
          </w:tcPr>
          <w:p w:rsidRPr="000F051E" w:rsidR="008C0CDA" w:rsidP="00A20BB1" w:rsidRDefault="008C0CDA" w14:paraId="6181BA4B" w14:textId="36235D34">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A20BB1" w:rsidRDefault="008C0CDA" w14:paraId="48D4C1BC"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A20BB1" w:rsidRDefault="008C0CDA" w14:paraId="2519381E"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A20BB1" w:rsidRDefault="008C0CDA" w14:paraId="538AA32D"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A20BB1" w:rsidRDefault="008C0CDA" w14:paraId="08A2CBBE"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63E3C28D" w14:textId="77777777">
        <w:trPr>
          <w:trHeight w:val="1275"/>
        </w:trPr>
        <w:tc>
          <w:tcPr>
            <w:tcW w:w="1321" w:type="dxa"/>
            <w:tcMar/>
            <w:vAlign w:val="center"/>
          </w:tcPr>
          <w:p w:rsidRPr="000F051E" w:rsidR="008C0CDA" w:rsidP="00A20BB1" w:rsidRDefault="008C0CDA" w14:paraId="53E695E8" w14:textId="26F754E8">
            <w:pPr>
              <w:rPr>
                <w:rFonts w:asciiTheme="minorHAnsi" w:hAnsiTheme="minorHAnsi"/>
                <w:sz w:val="20"/>
                <w:szCs w:val="20"/>
              </w:rPr>
            </w:pPr>
            <w:r>
              <w:rPr>
                <w:rFonts w:asciiTheme="minorHAnsi" w:hAnsiTheme="minorHAnsi"/>
                <w:sz w:val="20"/>
                <w:szCs w:val="20"/>
              </w:rPr>
              <w:t>P</w:t>
            </w:r>
            <w:r w:rsidRPr="000F051E">
              <w:rPr>
                <w:rFonts w:asciiTheme="minorHAnsi" w:hAnsiTheme="minorHAnsi"/>
                <w:sz w:val="20"/>
                <w:szCs w:val="20"/>
              </w:rPr>
              <w:t>rosinac</w:t>
            </w:r>
          </w:p>
        </w:tc>
        <w:tc>
          <w:tcPr>
            <w:tcW w:w="877" w:type="dxa"/>
            <w:tcMar/>
            <w:vAlign w:val="center"/>
          </w:tcPr>
          <w:p w:rsidRPr="000F051E" w:rsidR="008C0CDA" w:rsidP="00A20BB1" w:rsidRDefault="008C0CDA" w14:paraId="5011CEC8" w14:textId="02ED319A">
            <w:pPr>
              <w:rPr>
                <w:rFonts w:asciiTheme="minorHAnsi" w:hAnsiTheme="minorHAnsi"/>
                <w:sz w:val="20"/>
                <w:szCs w:val="20"/>
              </w:rPr>
            </w:pPr>
            <w:r>
              <w:rPr>
                <w:rFonts w:asciiTheme="minorHAnsi" w:hAnsiTheme="minorHAnsi"/>
                <w:sz w:val="20"/>
                <w:szCs w:val="20"/>
              </w:rPr>
              <w:t>15.</w:t>
            </w:r>
          </w:p>
        </w:tc>
        <w:tc>
          <w:tcPr>
            <w:tcW w:w="653" w:type="dxa"/>
            <w:tcMar/>
            <w:vAlign w:val="center"/>
          </w:tcPr>
          <w:p w:rsidRPr="000F051E" w:rsidR="008C0CDA" w:rsidP="00A20BB1" w:rsidRDefault="008C0CDA" w14:paraId="56369EE7" w14:textId="02441746">
            <w:pPr>
              <w:jc w:val="center"/>
              <w:rPr>
                <w:rFonts w:asciiTheme="minorHAnsi" w:hAnsiTheme="minorHAnsi"/>
              </w:rPr>
            </w:pPr>
            <w:r w:rsidRPr="000F051E">
              <w:rPr>
                <w:rFonts w:asciiTheme="minorHAnsi" w:hAnsiTheme="minorHAnsi"/>
              </w:rPr>
              <w:t>2</w:t>
            </w:r>
          </w:p>
        </w:tc>
        <w:tc>
          <w:tcPr>
            <w:tcW w:w="1695" w:type="dxa"/>
            <w:tcMar/>
            <w:vAlign w:val="center"/>
          </w:tcPr>
          <w:p w:rsidRPr="006843B6" w:rsidR="008C0CDA" w:rsidP="00A20BB1" w:rsidRDefault="008C0CDA" w14:paraId="6FB0A995" w14:textId="34108AD9">
            <w:pPr>
              <w:rPr>
                <w:sz w:val="20"/>
                <w:szCs w:val="20"/>
              </w:rPr>
            </w:pPr>
            <w:r w:rsidRPr="006843B6">
              <w:rPr>
                <w:rStyle w:val="normaltextrun"/>
                <w:rFonts w:ascii="Calibri" w:hAnsi="Calibri"/>
                <w:color w:val="000000"/>
                <w:sz w:val="20"/>
                <w:szCs w:val="20"/>
                <w:shd w:val="clear" w:color="auto" w:fill="FFFFFF"/>
              </w:rPr>
              <w:t>Razvoj gradova kroz povijest</w:t>
            </w:r>
            <w:r w:rsidRPr="006843B6">
              <w:rPr>
                <w:rStyle w:val="eop"/>
                <w:rFonts w:ascii="Calibri" w:hAnsi="Calibri"/>
                <w:color w:val="000000"/>
                <w:sz w:val="20"/>
                <w:szCs w:val="20"/>
                <w:shd w:val="clear" w:color="auto" w:fill="FFFFFF"/>
              </w:rPr>
              <w:t> </w:t>
            </w:r>
          </w:p>
        </w:tc>
        <w:tc>
          <w:tcPr>
            <w:tcW w:w="3982" w:type="dxa"/>
            <w:vMerge w:val="restart"/>
            <w:tcMar/>
            <w:vAlign w:val="center"/>
          </w:tcPr>
          <w:p w:rsidR="008C0CDA" w:rsidP="003823B0" w:rsidRDefault="008C0CDA" w14:paraId="196B895E"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3823B0" w:rsidRDefault="008C0CDA" w14:paraId="4D81A0FB" w14:textId="77777777">
            <w:pPr>
              <w:rPr>
                <w:rFonts w:asciiTheme="minorHAnsi" w:hAnsiTheme="minorHAnsi"/>
                <w:sz w:val="18"/>
                <w:szCs w:val="18"/>
              </w:rPr>
            </w:pPr>
            <w:r w:rsidRPr="00774B0F">
              <w:rPr>
                <w:rFonts w:asciiTheme="minorHAnsi" w:hAnsiTheme="minorHAnsi"/>
                <w:sz w:val="18"/>
                <w:szCs w:val="18"/>
              </w:rPr>
              <w:lastRenderedPageBreak/>
              <w:t>SŠ LU B.2.1. Učenik analizira djela arhitekture i urbanizma koja se uklapaju u temu »Čovjek i prostor« te izražava kritički stav.</w:t>
            </w:r>
          </w:p>
          <w:p w:rsidR="008C0CDA" w:rsidP="008C0CDA" w:rsidRDefault="008C0CDA" w14:paraId="528B55B5"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3823B0" w:rsidRDefault="008C0CDA" w14:paraId="036A4832"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Pr="000F051E" w:rsidR="008C0CDA" w:rsidP="003823B0" w:rsidRDefault="008C0CDA" w14:paraId="6766A420" w14:textId="4D6D24FC">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tcMar/>
            <w:vAlign w:val="center"/>
          </w:tcPr>
          <w:p w:rsidR="008C0CDA" w:rsidP="006843B6" w:rsidRDefault="008C0CDA" w14:paraId="25CA497A"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6843B6" w:rsidRDefault="008C0CDA" w14:paraId="5C7193D4"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6843B6" w:rsidRDefault="008C0CDA" w14:paraId="0C4102F0"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6843B6" w:rsidRDefault="008C0CDA" w14:paraId="351A5946"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lastRenderedPageBreak/>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6843B6" w:rsidRDefault="008C0CDA" w14:paraId="4EDFB316"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6843B6" w:rsidRDefault="008C0CDA" w14:paraId="5987C0CC"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6843B6" w:rsidRDefault="008C0CDA" w14:paraId="47FC3B2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008C0CDA" w:rsidP="006843B6" w:rsidRDefault="008C0CDA" w14:paraId="327660B2"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 xml:space="preserve">/Samoprocjena.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Pr="000F051E" w:rsidR="008C0CDA" w:rsidP="006843B6" w:rsidRDefault="008C0CDA" w14:paraId="02686D7A" w14:textId="77777777">
            <w:pPr>
              <w:rPr>
                <w:rFonts w:asciiTheme="minorHAnsi" w:hAnsiTheme="minorHAnsi"/>
                <w:sz w:val="15"/>
                <w:szCs w:val="15"/>
              </w:rPr>
            </w:pPr>
            <w:proofErr w:type="spellStart"/>
            <w:r w:rsidRPr="003823B0">
              <w:rPr>
                <w:rFonts w:asciiTheme="minorHAnsi" w:hAnsiTheme="minorHAnsi"/>
                <w:sz w:val="15"/>
                <w:szCs w:val="15"/>
              </w:rPr>
              <w:t>uku</w:t>
            </w:r>
            <w:proofErr w:type="spellEnd"/>
            <w:r w:rsidRPr="003823B0">
              <w:rPr>
                <w:rFonts w:asciiTheme="minorHAnsi" w:hAnsiTheme="minorHAnsi"/>
                <w:sz w:val="15"/>
                <w:szCs w:val="15"/>
              </w:rPr>
              <w:t xml:space="preserve"> D.4/5.1. Fizičko okruženje učenja. Učenik stvara prikladno fizičko okruženje za učenje s ciljem poboljšanja koncentracije i motivacije.</w:t>
            </w:r>
          </w:p>
          <w:p w:rsidRPr="000F051E" w:rsidR="008C0CDA" w:rsidP="006843B6" w:rsidRDefault="008C0CDA" w14:paraId="7B3C8881"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6843B6" w:rsidRDefault="008C0CDA" w14:paraId="5C4DBCFE" w14:textId="77777777">
            <w:pPr>
              <w:rPr>
                <w:rFonts w:asciiTheme="minorHAnsi" w:hAnsiTheme="minorHAnsi"/>
                <w:sz w:val="15"/>
                <w:szCs w:val="15"/>
              </w:rPr>
            </w:pPr>
            <w:r>
              <w:rPr>
                <w:rFonts w:asciiTheme="minorHAnsi" w:hAnsiTheme="minorHAnsi"/>
                <w:sz w:val="15"/>
                <w:szCs w:val="15"/>
              </w:rPr>
              <w:t>IKT</w:t>
            </w:r>
          </w:p>
          <w:p w:rsidRPr="000F051E" w:rsidR="008C0CDA" w:rsidP="006843B6" w:rsidRDefault="008C0CDA" w14:paraId="2D583E0E"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6843B6" w:rsidRDefault="008C0CDA" w14:paraId="2D517A80"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6843B6" w:rsidRDefault="008C0CDA" w14:paraId="29D54B0E"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6843B6" w:rsidRDefault="008C0CDA" w14:paraId="76AD27A8"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6843B6" w:rsidRDefault="008C0CDA" w14:paraId="6BD7547C" w14:textId="77777777">
            <w:pPr>
              <w:rPr>
                <w:rFonts w:asciiTheme="minorHAnsi" w:hAnsiTheme="minorHAnsi"/>
                <w:color w:val="000000" w:themeColor="text1"/>
                <w:sz w:val="15"/>
                <w:szCs w:val="15"/>
              </w:rPr>
            </w:pPr>
            <w:proofErr w:type="spellStart"/>
            <w:r w:rsidRPr="000F6A4B">
              <w:rPr>
                <w:rFonts w:asciiTheme="minorHAnsi" w:hAnsiTheme="minorHAnsi"/>
                <w:color w:val="000000" w:themeColor="text1"/>
                <w:sz w:val="15"/>
                <w:szCs w:val="15"/>
              </w:rPr>
              <w:t>osr</w:t>
            </w:r>
            <w:proofErr w:type="spellEnd"/>
            <w:r w:rsidRPr="000F6A4B">
              <w:rPr>
                <w:rFonts w:asciiTheme="minorHAnsi" w:hAnsiTheme="minorHAnsi"/>
                <w:color w:val="000000" w:themeColor="text1"/>
                <w:sz w:val="15"/>
                <w:szCs w:val="15"/>
              </w:rPr>
              <w:t xml:space="preserve"> C 4.4. Opisuje i prihvaća vlastiti kulturni i nacionalni identitet u odnosu na druge kulture.</w:t>
            </w:r>
          </w:p>
          <w:p w:rsidRPr="003823B0" w:rsidR="008C0CDA" w:rsidP="006843B6" w:rsidRDefault="008C0CDA" w14:paraId="3ED10E03"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ZDRAVLJE</w:t>
            </w:r>
          </w:p>
          <w:p w:rsidRPr="003823B0" w:rsidR="008C0CDA" w:rsidP="006843B6" w:rsidRDefault="008C0CDA" w14:paraId="75135165"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B.4.1.A Odabire primjerene odnose i komunikaciju.</w:t>
            </w:r>
          </w:p>
          <w:p w:rsidRPr="000F051E" w:rsidR="008C0CDA" w:rsidP="006843B6" w:rsidRDefault="008C0CDA" w14:paraId="67B34826" w14:textId="01267466">
            <w:pPr>
              <w:rPr>
                <w:rFonts w:asciiTheme="minorHAnsi" w:hAnsiTheme="minorHAnsi"/>
              </w:rPr>
            </w:pPr>
            <w:r w:rsidRPr="003823B0">
              <w:rPr>
                <w:rFonts w:asciiTheme="minorHAnsi" w:hAnsiTheme="minorHAnsi"/>
                <w:color w:val="000000" w:themeColor="text1"/>
                <w:sz w:val="15"/>
                <w:szCs w:val="15"/>
              </w:rPr>
              <w:t>B.4.1.B Razvija tolerantan odnos prema drugima.</w:t>
            </w:r>
          </w:p>
        </w:tc>
      </w:tr>
      <w:tr w:rsidRPr="000F051E" w:rsidR="008C0CDA" w:rsidTr="471EC3AB" w14:paraId="3F659909" w14:textId="77777777">
        <w:trPr>
          <w:trHeight w:val="1557"/>
        </w:trPr>
        <w:tc>
          <w:tcPr>
            <w:tcW w:w="1321" w:type="dxa"/>
            <w:tcMar/>
            <w:vAlign w:val="center"/>
          </w:tcPr>
          <w:p w:rsidRPr="000F051E" w:rsidR="008C0CDA" w:rsidP="00A20BB1" w:rsidRDefault="008C0CDA" w14:paraId="33AB98E1" w14:textId="30EB77CB">
            <w:pPr>
              <w:rPr>
                <w:rFonts w:asciiTheme="minorHAnsi" w:hAnsiTheme="minorHAnsi"/>
                <w:sz w:val="20"/>
                <w:szCs w:val="20"/>
              </w:rPr>
            </w:pPr>
            <w:r>
              <w:rPr>
                <w:rFonts w:asciiTheme="minorHAnsi" w:hAnsiTheme="minorHAnsi"/>
                <w:sz w:val="20"/>
                <w:szCs w:val="20"/>
              </w:rPr>
              <w:lastRenderedPageBreak/>
              <w:t>Siječanj</w:t>
            </w:r>
          </w:p>
        </w:tc>
        <w:tc>
          <w:tcPr>
            <w:tcW w:w="877" w:type="dxa"/>
            <w:tcMar/>
            <w:vAlign w:val="center"/>
          </w:tcPr>
          <w:p w:rsidRPr="000F051E" w:rsidR="008C0CDA" w:rsidP="00A20BB1" w:rsidRDefault="008C0CDA" w14:paraId="5914BAAA" w14:textId="0A4FA425">
            <w:pPr>
              <w:rPr>
                <w:rFonts w:asciiTheme="minorHAnsi" w:hAnsiTheme="minorHAnsi"/>
                <w:sz w:val="20"/>
                <w:szCs w:val="20"/>
              </w:rPr>
            </w:pPr>
            <w:r>
              <w:rPr>
                <w:rFonts w:asciiTheme="minorHAnsi" w:hAnsiTheme="minorHAnsi"/>
                <w:sz w:val="20"/>
                <w:szCs w:val="20"/>
              </w:rPr>
              <w:t>17.</w:t>
            </w:r>
          </w:p>
        </w:tc>
        <w:tc>
          <w:tcPr>
            <w:tcW w:w="653" w:type="dxa"/>
            <w:tcMar/>
            <w:vAlign w:val="center"/>
          </w:tcPr>
          <w:p w:rsidRPr="000F051E" w:rsidR="008C0CDA" w:rsidP="00A20BB1" w:rsidRDefault="008C0CDA" w14:paraId="0B49FE2D" w14:textId="093D8AC9">
            <w:pPr>
              <w:jc w:val="center"/>
              <w:rPr>
                <w:rFonts w:asciiTheme="minorHAnsi" w:hAnsiTheme="minorHAnsi"/>
              </w:rPr>
            </w:pPr>
            <w:r w:rsidRPr="000F051E">
              <w:rPr>
                <w:rFonts w:asciiTheme="minorHAnsi" w:hAnsiTheme="minorHAnsi"/>
              </w:rPr>
              <w:t>2</w:t>
            </w:r>
          </w:p>
        </w:tc>
        <w:tc>
          <w:tcPr>
            <w:tcW w:w="1695" w:type="dxa"/>
            <w:tcMar/>
            <w:vAlign w:val="center"/>
          </w:tcPr>
          <w:p w:rsidRPr="006843B6" w:rsidR="008C0CDA" w:rsidP="00A20BB1" w:rsidRDefault="008C0CDA" w14:paraId="55BA7324" w14:textId="4A11973F">
            <w:pPr>
              <w:rPr>
                <w:sz w:val="20"/>
                <w:szCs w:val="20"/>
              </w:rPr>
            </w:pPr>
            <w:r w:rsidRPr="006843B6">
              <w:rPr>
                <w:rStyle w:val="normaltextrun"/>
                <w:rFonts w:ascii="Calibri" w:hAnsi="Calibri"/>
                <w:color w:val="000000"/>
                <w:sz w:val="20"/>
                <w:szCs w:val="20"/>
                <w:shd w:val="clear" w:color="auto" w:fill="FFFFFF"/>
              </w:rPr>
              <w:t>Problem interpolacija u povijesnom urbanom tkivu</w:t>
            </w:r>
            <w:r w:rsidRPr="006843B6">
              <w:rPr>
                <w:rStyle w:val="eop"/>
                <w:rFonts w:ascii="Calibri" w:hAnsi="Calibri"/>
                <w:color w:val="000000"/>
                <w:sz w:val="20"/>
                <w:szCs w:val="20"/>
                <w:shd w:val="clear" w:color="auto" w:fill="FFFFFF"/>
              </w:rPr>
              <w:t> </w:t>
            </w:r>
          </w:p>
        </w:tc>
        <w:tc>
          <w:tcPr>
            <w:tcW w:w="3982" w:type="dxa"/>
            <w:vMerge/>
            <w:tcMar/>
            <w:vAlign w:val="center"/>
          </w:tcPr>
          <w:p w:rsidRPr="000F051E" w:rsidR="008C0CDA" w:rsidP="00A20BB1" w:rsidRDefault="008C0CDA" w14:paraId="6CE00218" w14:textId="77777777">
            <w:pPr>
              <w:rPr>
                <w:rFonts w:asciiTheme="minorHAnsi" w:hAnsiTheme="minorHAnsi"/>
              </w:rPr>
            </w:pPr>
          </w:p>
        </w:tc>
        <w:tc>
          <w:tcPr>
            <w:tcW w:w="5485" w:type="dxa"/>
            <w:vMerge/>
            <w:tcMar/>
            <w:vAlign w:val="center"/>
          </w:tcPr>
          <w:p w:rsidRPr="000F051E" w:rsidR="008C0CDA" w:rsidP="00A20BB1" w:rsidRDefault="008C0CDA" w14:paraId="68BD40A3" w14:textId="77777777">
            <w:pPr>
              <w:rPr>
                <w:rFonts w:asciiTheme="minorHAnsi" w:hAnsiTheme="minorHAnsi"/>
              </w:rPr>
            </w:pPr>
          </w:p>
        </w:tc>
      </w:tr>
      <w:tr w:rsidRPr="000F051E" w:rsidR="008C0CDA" w:rsidTr="471EC3AB" w14:paraId="19DE3BF5" w14:textId="77777777">
        <w:trPr>
          <w:trHeight w:val="902"/>
        </w:trPr>
        <w:tc>
          <w:tcPr>
            <w:tcW w:w="2198" w:type="dxa"/>
            <w:gridSpan w:val="2"/>
            <w:shd w:val="clear" w:color="auto" w:fill="DEEAF6" w:themeFill="accent5" w:themeFillTint="33"/>
            <w:tcMar/>
            <w:vAlign w:val="center"/>
          </w:tcPr>
          <w:p w:rsidRPr="000F051E" w:rsidR="008C0CDA" w:rsidP="00A20BB1" w:rsidRDefault="008C0CDA" w14:paraId="46EE1392"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tcMar/>
            <w:vAlign w:val="center"/>
          </w:tcPr>
          <w:p w:rsidRPr="000F051E" w:rsidR="008C0CDA" w:rsidP="00A20BB1" w:rsidRDefault="008C0CDA" w14:paraId="3671AD91" w14:textId="7D62DB2A">
            <w:pPr>
              <w:rPr>
                <w:rFonts w:asciiTheme="minorHAnsi" w:hAnsiTheme="minorHAnsi"/>
              </w:rPr>
            </w:pPr>
            <w:r w:rsidRPr="00B40538">
              <w:rPr>
                <w:rFonts w:asciiTheme="minorHAnsi" w:hAnsiTheme="minorHAnsi"/>
              </w:rPr>
              <w:t xml:space="preserve">SUVREMENE TENDENCIJE U URBANIZMU </w:t>
            </w:r>
            <w:r w:rsidRPr="000F051E">
              <w:rPr>
                <w:rFonts w:asciiTheme="minorHAnsi" w:hAnsiTheme="minorHAnsi"/>
              </w:rPr>
              <w:t>(</w:t>
            </w:r>
            <w:r>
              <w:rPr>
                <w:rFonts w:asciiTheme="minorHAnsi" w:hAnsiTheme="minorHAnsi"/>
              </w:rPr>
              <w:t>2</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471EC3AB" w14:paraId="6915D05B" w14:textId="77777777">
        <w:trPr>
          <w:trHeight w:val="902"/>
        </w:trPr>
        <w:tc>
          <w:tcPr>
            <w:tcW w:w="2198" w:type="dxa"/>
            <w:gridSpan w:val="2"/>
            <w:shd w:val="clear" w:color="auto" w:fill="DEEAF6" w:themeFill="accent5" w:themeFillTint="33"/>
            <w:tcMar/>
            <w:vAlign w:val="center"/>
          </w:tcPr>
          <w:p w:rsidRPr="000F051E" w:rsidR="008C0CDA" w:rsidP="00A20BB1" w:rsidRDefault="008C0CDA" w14:paraId="7DAED3B5"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B40538" w:rsidR="008C0CDA" w:rsidP="00B40538" w:rsidRDefault="008C0CDA" w14:paraId="67DDDBF6" w14:textId="77777777">
            <w:pPr>
              <w:rPr>
                <w:rFonts w:asciiTheme="minorHAnsi" w:hAnsiTheme="minorHAnsi"/>
                <w:sz w:val="18"/>
                <w:szCs w:val="18"/>
              </w:rPr>
            </w:pPr>
            <w:r w:rsidRPr="00B40538">
              <w:rPr>
                <w:rFonts w:asciiTheme="minorHAnsi" w:hAnsiTheme="minorHAnsi"/>
                <w:sz w:val="18"/>
                <w:szCs w:val="18"/>
              </w:rPr>
              <w:t xml:space="preserve">Proučavaju se različita urbanistička rješenja 20. st. i suvremenog doba. </w:t>
            </w:r>
          </w:p>
          <w:p w:rsidRPr="00B40538" w:rsidR="008C0CDA" w:rsidP="00B40538" w:rsidRDefault="008C0CDA" w14:paraId="454C4E4C" w14:textId="77777777">
            <w:pPr>
              <w:rPr>
                <w:rFonts w:asciiTheme="minorHAnsi" w:hAnsiTheme="minorHAnsi"/>
                <w:sz w:val="18"/>
                <w:szCs w:val="18"/>
              </w:rPr>
            </w:pPr>
            <w:r w:rsidRPr="00B40538">
              <w:rPr>
                <w:rFonts w:asciiTheme="minorHAnsi" w:hAnsiTheme="minorHAnsi"/>
                <w:sz w:val="18"/>
                <w:szCs w:val="18"/>
              </w:rPr>
              <w:t xml:space="preserve">Proučava se kako novi materijali, tehnika gradnje, kontekst utječu na suvremena urbanistička rješenja. </w:t>
            </w:r>
          </w:p>
          <w:p w:rsidRPr="00B40538" w:rsidR="008C0CDA" w:rsidP="00B40538" w:rsidRDefault="008C0CDA" w14:paraId="1B64A2F6" w14:textId="77777777">
            <w:pPr>
              <w:rPr>
                <w:rFonts w:asciiTheme="minorHAnsi" w:hAnsiTheme="minorHAnsi"/>
                <w:sz w:val="18"/>
                <w:szCs w:val="18"/>
              </w:rPr>
            </w:pPr>
            <w:r w:rsidRPr="00B40538">
              <w:rPr>
                <w:rFonts w:asciiTheme="minorHAnsi" w:hAnsiTheme="minorHAnsi"/>
                <w:sz w:val="18"/>
                <w:szCs w:val="18"/>
              </w:rPr>
              <w:t xml:space="preserve">Raspravlja se o suvremenim trendovima u oblikovanju urbanog prostora te kako novi materijali, tehnike gradnje i oblikovanje grada utječu na kvalitetu života.  </w:t>
            </w:r>
          </w:p>
          <w:p w:rsidRPr="00B40538" w:rsidR="008C0CDA" w:rsidP="00B40538" w:rsidRDefault="008C0CDA" w14:paraId="7ECC79AD" w14:textId="77777777">
            <w:pPr>
              <w:rPr>
                <w:rFonts w:asciiTheme="minorHAnsi" w:hAnsiTheme="minorHAnsi"/>
                <w:sz w:val="18"/>
                <w:szCs w:val="18"/>
              </w:rPr>
            </w:pPr>
            <w:r w:rsidRPr="00B40538">
              <w:rPr>
                <w:rFonts w:asciiTheme="minorHAnsi" w:hAnsiTheme="minorHAnsi"/>
                <w:sz w:val="18"/>
                <w:szCs w:val="18"/>
              </w:rPr>
              <w:t xml:space="preserve">Istražuje se tome kako se razlike u načinu života u postindustrijsko/potrošačko doba odražavaju na urbanističko oblikovanje (trgovački centar, porast prometa, briga za javni prostor, briga za kvalitetu života, odgovornost prema baštini, različitim oblicima, namjenama i sadržajima perivojne arhitekture). </w:t>
            </w:r>
          </w:p>
          <w:p w:rsidRPr="00B40538" w:rsidR="008C0CDA" w:rsidP="00B40538" w:rsidRDefault="008C0CDA" w14:paraId="0564D88A" w14:textId="77777777">
            <w:pPr>
              <w:rPr>
                <w:rFonts w:asciiTheme="minorHAnsi" w:hAnsiTheme="minorHAnsi"/>
                <w:sz w:val="18"/>
                <w:szCs w:val="18"/>
              </w:rPr>
            </w:pPr>
            <w:r w:rsidRPr="00B40538">
              <w:rPr>
                <w:rFonts w:asciiTheme="minorHAnsi" w:hAnsiTheme="minorHAnsi"/>
                <w:sz w:val="18"/>
                <w:szCs w:val="18"/>
              </w:rPr>
              <w:t xml:space="preserve">Kritički se prosuđuje poznata okolina (naselje ili grad gdje učenik živi ili pohađa školu) i iznose vlastiti prijedlozi.  </w:t>
            </w:r>
          </w:p>
          <w:p w:rsidRPr="000F051E" w:rsidR="008C0CDA" w:rsidP="00B40538" w:rsidRDefault="008C0CDA" w14:paraId="7A59FB97" w14:textId="08D3CED3">
            <w:pPr>
              <w:rPr>
                <w:rFonts w:asciiTheme="minorHAnsi" w:hAnsiTheme="minorHAnsi"/>
              </w:rPr>
            </w:pPr>
            <w:r w:rsidRPr="00B40538">
              <w:rPr>
                <w:rFonts w:asciiTheme="minorHAnsi" w:hAnsiTheme="minorHAnsi"/>
                <w:sz w:val="18"/>
                <w:szCs w:val="18"/>
              </w:rPr>
              <w:t>Radi se na primjerima svjetske  i nacionalne baštine.</w:t>
            </w:r>
          </w:p>
        </w:tc>
      </w:tr>
      <w:tr w:rsidRPr="000F051E" w:rsidR="008C0CDA" w:rsidTr="471EC3AB" w14:paraId="49C2537C" w14:textId="77777777">
        <w:trPr>
          <w:trHeight w:val="902"/>
        </w:trPr>
        <w:tc>
          <w:tcPr>
            <w:tcW w:w="1321" w:type="dxa"/>
            <w:shd w:val="clear" w:color="auto" w:fill="DEEAF6" w:themeFill="accent5" w:themeFillTint="33"/>
            <w:tcMar/>
            <w:vAlign w:val="center"/>
          </w:tcPr>
          <w:p w:rsidRPr="000F051E" w:rsidR="008C0CDA" w:rsidP="00A20BB1" w:rsidRDefault="008C0CDA" w14:paraId="04E720AF"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tcMar/>
            <w:vAlign w:val="center"/>
          </w:tcPr>
          <w:p w:rsidRPr="000F051E" w:rsidR="008C0CDA" w:rsidP="00A20BB1" w:rsidRDefault="008C0CDA" w14:paraId="31DD8316" w14:textId="7A0E86D0">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A20BB1" w:rsidRDefault="008C0CDA" w14:paraId="19FAAE99"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A20BB1" w:rsidRDefault="008C0CDA" w14:paraId="4108E19F"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A20BB1" w:rsidRDefault="008C0CDA" w14:paraId="0CC479E4"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A20BB1" w:rsidRDefault="008C0CDA" w14:paraId="6884CD3C"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74C27764" w14:textId="77777777">
        <w:trPr>
          <w:trHeight w:val="902"/>
        </w:trPr>
        <w:tc>
          <w:tcPr>
            <w:tcW w:w="1321" w:type="dxa"/>
            <w:shd w:val="clear" w:color="auto" w:fill="auto"/>
            <w:tcMar/>
            <w:vAlign w:val="center"/>
          </w:tcPr>
          <w:p w:rsidRPr="000F051E" w:rsidR="008C0CDA" w:rsidP="00AF3A0C" w:rsidRDefault="008C0CDA" w14:paraId="6C6DD1CB" w14:textId="4AE6C8DE">
            <w:pPr>
              <w:jc w:val="center"/>
              <w:rPr>
                <w:rFonts w:asciiTheme="minorHAnsi" w:hAnsiTheme="minorHAnsi"/>
              </w:rPr>
            </w:pPr>
            <w:r>
              <w:rPr>
                <w:rFonts w:asciiTheme="minorHAnsi" w:hAnsiTheme="minorHAnsi"/>
              </w:rPr>
              <w:t>Siječanj/ veljača</w:t>
            </w:r>
          </w:p>
        </w:tc>
        <w:tc>
          <w:tcPr>
            <w:tcW w:w="877" w:type="dxa"/>
            <w:shd w:val="clear" w:color="auto" w:fill="auto"/>
            <w:tcMar/>
            <w:vAlign w:val="center"/>
          </w:tcPr>
          <w:p w:rsidRPr="000F051E" w:rsidR="008C0CDA" w:rsidP="00AF3A0C" w:rsidRDefault="008C0CDA" w14:paraId="4C163DAD" w14:textId="228356A3">
            <w:pPr>
              <w:jc w:val="center"/>
              <w:rPr>
                <w:rFonts w:asciiTheme="minorHAnsi" w:hAnsiTheme="minorHAnsi"/>
              </w:rPr>
            </w:pPr>
            <w:r>
              <w:rPr>
                <w:rFonts w:asciiTheme="minorHAnsi" w:hAnsiTheme="minorHAnsi"/>
              </w:rPr>
              <w:t>19</w:t>
            </w:r>
          </w:p>
        </w:tc>
        <w:tc>
          <w:tcPr>
            <w:tcW w:w="653" w:type="dxa"/>
            <w:shd w:val="clear" w:color="auto" w:fill="auto"/>
            <w:tcMar/>
            <w:vAlign w:val="center"/>
          </w:tcPr>
          <w:p w:rsidRPr="000F051E" w:rsidR="008C0CDA" w:rsidP="00AF3A0C" w:rsidRDefault="008C0CDA" w14:paraId="0C48E31A" w14:textId="12B4D21B">
            <w:pPr>
              <w:jc w:val="center"/>
              <w:rPr>
                <w:rFonts w:asciiTheme="minorHAnsi" w:hAnsiTheme="minorHAnsi"/>
              </w:rPr>
            </w:pPr>
            <w:r>
              <w:rPr>
                <w:rFonts w:asciiTheme="minorHAnsi" w:hAnsiTheme="minorHAnsi"/>
              </w:rPr>
              <w:t>2</w:t>
            </w:r>
          </w:p>
        </w:tc>
        <w:tc>
          <w:tcPr>
            <w:tcW w:w="1695" w:type="dxa"/>
            <w:shd w:val="clear" w:color="auto" w:fill="auto"/>
            <w:tcMar/>
            <w:vAlign w:val="center"/>
          </w:tcPr>
          <w:p w:rsidRPr="00B40538" w:rsidR="008C0CDA" w:rsidP="00B40538" w:rsidRDefault="008C0CDA" w14:paraId="633D1A56" w14:textId="62059BAF">
            <w:pPr>
              <w:rPr>
                <w:rFonts w:asciiTheme="minorHAnsi" w:hAnsiTheme="minorHAnsi"/>
                <w:sz w:val="20"/>
                <w:szCs w:val="20"/>
              </w:rPr>
            </w:pPr>
            <w:r w:rsidRPr="00B40538">
              <w:rPr>
                <w:rFonts w:asciiTheme="minorHAnsi" w:hAnsiTheme="minorHAnsi"/>
                <w:sz w:val="20"/>
                <w:szCs w:val="20"/>
              </w:rPr>
              <w:t>Suvremeni grad </w:t>
            </w:r>
          </w:p>
        </w:tc>
        <w:tc>
          <w:tcPr>
            <w:tcW w:w="3982" w:type="dxa"/>
            <w:shd w:val="clear" w:color="auto" w:fill="auto"/>
            <w:tcMar/>
            <w:vAlign w:val="center"/>
          </w:tcPr>
          <w:p w:rsidR="008C0CDA" w:rsidP="00B40538" w:rsidRDefault="008C0CDA" w14:paraId="0803FF7F"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B40538" w:rsidRDefault="008C0CDA" w14:paraId="7609BC5A" w14:textId="1B5A134B">
            <w:pPr>
              <w:rPr>
                <w:rFonts w:asciiTheme="minorHAnsi" w:hAnsiTheme="minorHAnsi"/>
                <w:sz w:val="18"/>
                <w:szCs w:val="18"/>
              </w:rPr>
            </w:pPr>
            <w:r w:rsidRPr="00774B0F">
              <w:rPr>
                <w:rFonts w:asciiTheme="minorHAnsi" w:hAnsiTheme="minorHAnsi"/>
                <w:sz w:val="18"/>
                <w:szCs w:val="18"/>
              </w:rPr>
              <w:lastRenderedPageBreak/>
              <w:t>SŠ LU B.2.1. Učenik analizira djela arhitekture i urbanizma koja se uklapaju u temu »Čovjek i prostor« te izražava kritički stav.</w:t>
            </w:r>
          </w:p>
          <w:p w:rsidR="008C0CDA" w:rsidP="00B40538" w:rsidRDefault="008C0CDA" w14:paraId="69A2F04C" w14:textId="5225BCB8">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B40538" w:rsidRDefault="008C0CDA" w14:paraId="6E8BCF57"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B40538" w:rsidRDefault="008C0CDA" w14:paraId="049E262F"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B40538" w:rsidRDefault="008C0CDA" w14:paraId="3A28306E" w14:textId="422B8A01">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shd w:val="clear" w:color="auto" w:fill="auto"/>
            <w:tcMar/>
            <w:vAlign w:val="center"/>
          </w:tcPr>
          <w:p w:rsidR="008C0CDA" w:rsidP="00B26E72" w:rsidRDefault="008C0CDA" w14:paraId="349B7481" w14:textId="77777777">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B26E72" w:rsidRDefault="008C0CDA" w14:paraId="4AD150E7"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B26E72" w:rsidRDefault="008C0CDA" w14:paraId="5B19982A"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lastRenderedPageBreak/>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B26E72" w:rsidRDefault="008C0CDA" w14:paraId="2014F440"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001B6562" w:rsidP="00B26E72" w:rsidRDefault="001B6562" w14:paraId="6A2887F3" w14:textId="3740252F">
            <w:pPr>
              <w:rPr>
                <w:rFonts w:asciiTheme="minorHAnsi" w:hAnsiTheme="minorHAnsi"/>
                <w:sz w:val="15"/>
                <w:szCs w:val="15"/>
              </w:rPr>
            </w:pPr>
            <w:proofErr w:type="spellStart"/>
            <w:r w:rsidRPr="001B6562">
              <w:rPr>
                <w:rFonts w:asciiTheme="minorHAnsi" w:hAnsiTheme="minorHAnsi"/>
                <w:sz w:val="15"/>
                <w:szCs w:val="15"/>
              </w:rPr>
              <w:t>uku</w:t>
            </w:r>
            <w:proofErr w:type="spellEnd"/>
            <w:r w:rsidRPr="001B6562">
              <w:rPr>
                <w:rFonts w:asciiTheme="minorHAnsi" w:hAnsiTheme="minorHAnsi"/>
                <w:sz w:val="15"/>
                <w:szCs w:val="15"/>
              </w:rPr>
              <w:t xml:space="preserve"> C.4/5.1. Vrijednost učenja</w:t>
            </w:r>
            <w:r>
              <w:rPr>
                <w:rFonts w:asciiTheme="minorHAnsi" w:hAnsiTheme="minorHAnsi"/>
                <w:sz w:val="15"/>
                <w:szCs w:val="15"/>
              </w:rPr>
              <w:t xml:space="preserve"> </w:t>
            </w:r>
            <w:r w:rsidRPr="001B6562">
              <w:rPr>
                <w:rFonts w:asciiTheme="minorHAnsi" w:hAnsiTheme="minorHAnsi"/>
                <w:sz w:val="15"/>
                <w:szCs w:val="15"/>
              </w:rPr>
              <w:t>.Učenik može objasniti vrijednost učenja za svoj život</w:t>
            </w:r>
          </w:p>
          <w:p w:rsidRPr="000F051E" w:rsidR="008C0CDA" w:rsidP="00B26E72" w:rsidRDefault="008C0CDA" w14:paraId="7AA36FE3" w14:textId="109CCB1B">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008C0CDA" w:rsidP="00B26E72" w:rsidRDefault="008C0CDA" w14:paraId="73063408" w14:textId="77777777">
            <w:pPr>
              <w:rPr>
                <w:rFonts w:asciiTheme="minorHAnsi" w:hAnsiTheme="minorHAnsi"/>
                <w:sz w:val="15"/>
                <w:szCs w:val="15"/>
              </w:rPr>
            </w:pPr>
            <w:r>
              <w:rPr>
                <w:rFonts w:asciiTheme="minorHAnsi" w:hAnsiTheme="minorHAnsi"/>
                <w:sz w:val="15"/>
                <w:szCs w:val="15"/>
              </w:rPr>
              <w:t>IKT</w:t>
            </w:r>
          </w:p>
          <w:p w:rsidRPr="000F051E" w:rsidR="008C0CDA" w:rsidP="00B26E72" w:rsidRDefault="008C0CDA" w14:paraId="5006FED5"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Pr="000F051E" w:rsidR="008C0CDA" w:rsidP="00B26E72" w:rsidRDefault="008C0CDA" w14:paraId="376B08D2"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B26E72" w:rsidRDefault="008C0CDA" w14:paraId="203E3928"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B26E72" w:rsidRDefault="008C0CDA" w14:paraId="0E237758"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Pr="003823B0" w:rsidR="008C0CDA" w:rsidP="00B26E72" w:rsidRDefault="008C0CDA" w14:paraId="1FE4A73D"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ZDRAVLJE</w:t>
            </w:r>
          </w:p>
          <w:p w:rsidRPr="003823B0" w:rsidR="008C0CDA" w:rsidP="00B26E72" w:rsidRDefault="008C0CDA" w14:paraId="21F08FAD" w14:textId="77777777">
            <w:pPr>
              <w:rPr>
                <w:rFonts w:asciiTheme="minorHAnsi" w:hAnsiTheme="minorHAnsi"/>
                <w:color w:val="000000" w:themeColor="text1"/>
                <w:sz w:val="15"/>
                <w:szCs w:val="15"/>
              </w:rPr>
            </w:pPr>
            <w:r w:rsidRPr="003823B0">
              <w:rPr>
                <w:rFonts w:asciiTheme="minorHAnsi" w:hAnsiTheme="minorHAnsi"/>
                <w:color w:val="000000" w:themeColor="text1"/>
                <w:sz w:val="15"/>
                <w:szCs w:val="15"/>
              </w:rPr>
              <w:t>B.4.1.A Odabire primjerene odnose i komunikaciju.</w:t>
            </w:r>
          </w:p>
          <w:p w:rsidRPr="000F051E" w:rsidR="008C0CDA" w:rsidP="00B26E72" w:rsidRDefault="008C0CDA" w14:paraId="32D6C7F9" w14:textId="24C4A263">
            <w:pPr>
              <w:rPr>
                <w:rFonts w:asciiTheme="minorHAnsi" w:hAnsiTheme="minorHAnsi"/>
              </w:rPr>
            </w:pPr>
            <w:r w:rsidRPr="003823B0">
              <w:rPr>
                <w:rFonts w:asciiTheme="minorHAnsi" w:hAnsiTheme="minorHAnsi"/>
                <w:color w:val="000000" w:themeColor="text1"/>
                <w:sz w:val="15"/>
                <w:szCs w:val="15"/>
              </w:rPr>
              <w:t>B.4.1.B Razvija tolerantan odnos prema drugima.</w:t>
            </w:r>
          </w:p>
        </w:tc>
      </w:tr>
      <w:tr w:rsidRPr="000F051E" w:rsidR="008C0CDA" w:rsidTr="471EC3AB" w14:paraId="24A6BDFE" w14:textId="77777777">
        <w:trPr>
          <w:trHeight w:val="902"/>
        </w:trPr>
        <w:tc>
          <w:tcPr>
            <w:tcW w:w="2198" w:type="dxa"/>
            <w:gridSpan w:val="2"/>
            <w:shd w:val="clear" w:color="auto" w:fill="DEEAF6" w:themeFill="accent5" w:themeFillTint="33"/>
            <w:tcMar/>
            <w:vAlign w:val="center"/>
          </w:tcPr>
          <w:p w:rsidRPr="000F051E" w:rsidR="008C0CDA" w:rsidP="00AF3A0C" w:rsidRDefault="008C0CDA" w14:paraId="1320920F" w14:textId="77777777">
            <w:pPr>
              <w:jc w:val="center"/>
              <w:rPr>
                <w:rFonts w:asciiTheme="minorHAnsi" w:hAnsiTheme="minorHAnsi"/>
              </w:rPr>
            </w:pPr>
            <w:r w:rsidRPr="000F051E">
              <w:rPr>
                <w:rFonts w:asciiTheme="minorHAnsi" w:hAnsiTheme="minorHAnsi"/>
              </w:rPr>
              <w:lastRenderedPageBreak/>
              <w:t>Tema</w:t>
            </w:r>
          </w:p>
        </w:tc>
        <w:tc>
          <w:tcPr>
            <w:tcW w:w="11815" w:type="dxa"/>
            <w:gridSpan w:val="4"/>
            <w:shd w:val="clear" w:color="auto" w:fill="DEEAF6" w:themeFill="accent5" w:themeFillTint="33"/>
            <w:tcMar/>
            <w:vAlign w:val="center"/>
          </w:tcPr>
          <w:p w:rsidRPr="000F051E" w:rsidR="008C0CDA" w:rsidP="00AF3A0C" w:rsidRDefault="008C0CDA" w14:paraId="6390059D" w14:textId="40C64861">
            <w:pPr>
              <w:rPr>
                <w:rFonts w:asciiTheme="minorHAnsi" w:hAnsiTheme="minorHAnsi"/>
              </w:rPr>
            </w:pPr>
            <w:r w:rsidRPr="00704C3F">
              <w:rPr>
                <w:rFonts w:asciiTheme="minorHAnsi" w:hAnsiTheme="minorHAnsi"/>
              </w:rPr>
              <w:t xml:space="preserve">STANOVANJE KROZ VRIJEME </w:t>
            </w:r>
            <w:r w:rsidRPr="000F051E">
              <w:rPr>
                <w:rFonts w:asciiTheme="minorHAnsi" w:hAnsiTheme="minorHAnsi"/>
              </w:rPr>
              <w:t>(</w:t>
            </w:r>
            <w:r>
              <w:rPr>
                <w:rFonts w:asciiTheme="minorHAnsi" w:hAnsiTheme="minorHAnsi"/>
              </w:rPr>
              <w:t>6</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471EC3AB" w14:paraId="744FDB01" w14:textId="77777777">
        <w:trPr>
          <w:trHeight w:val="902"/>
        </w:trPr>
        <w:tc>
          <w:tcPr>
            <w:tcW w:w="2198" w:type="dxa"/>
            <w:gridSpan w:val="2"/>
            <w:shd w:val="clear" w:color="auto" w:fill="DEEAF6" w:themeFill="accent5" w:themeFillTint="33"/>
            <w:tcMar/>
            <w:vAlign w:val="center"/>
          </w:tcPr>
          <w:p w:rsidRPr="000F051E" w:rsidR="008C0CDA" w:rsidP="00AF3A0C" w:rsidRDefault="008C0CDA" w14:paraId="2BD37990"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704C3F" w:rsidR="008C0CDA" w:rsidP="00704C3F" w:rsidRDefault="008C0CDA" w14:paraId="43EF70F9" w14:textId="77777777">
            <w:pPr>
              <w:rPr>
                <w:rFonts w:asciiTheme="minorHAnsi" w:hAnsiTheme="minorHAnsi"/>
                <w:sz w:val="18"/>
                <w:szCs w:val="18"/>
              </w:rPr>
            </w:pPr>
            <w:r w:rsidRPr="00704C3F">
              <w:rPr>
                <w:rFonts w:asciiTheme="minorHAnsi" w:hAnsiTheme="minorHAnsi"/>
                <w:sz w:val="18"/>
                <w:szCs w:val="18"/>
              </w:rPr>
              <w:t xml:space="preserve">Analizira se i uspoređuje različite oblike stambene arhitekture (reprezentativne i tradicionalne)  kroz različita razdoblja/stilove (neke reprezentativne stambene objekte obrađuje se kroz temu Specifične građevine pojedinog razdoblja/stila).   </w:t>
            </w:r>
          </w:p>
          <w:p w:rsidRPr="00704C3F" w:rsidR="008C0CDA" w:rsidP="00704C3F" w:rsidRDefault="008C0CDA" w14:paraId="53CDEBE7" w14:textId="77777777">
            <w:pPr>
              <w:rPr>
                <w:rFonts w:asciiTheme="minorHAnsi" w:hAnsiTheme="minorHAnsi"/>
                <w:sz w:val="18"/>
                <w:szCs w:val="18"/>
              </w:rPr>
            </w:pPr>
            <w:r w:rsidRPr="00704C3F">
              <w:rPr>
                <w:rFonts w:asciiTheme="minorHAnsi" w:hAnsiTheme="minorHAnsi"/>
                <w:sz w:val="18"/>
                <w:szCs w:val="18"/>
              </w:rPr>
              <w:t xml:space="preserve">Istražuje se utjecaj tradicionalne arhitekture na suvremenu stambenu arhitekturu. </w:t>
            </w:r>
          </w:p>
          <w:p w:rsidRPr="00704C3F" w:rsidR="008C0CDA" w:rsidP="00704C3F" w:rsidRDefault="008C0CDA" w14:paraId="1DDFE8E4" w14:textId="77777777">
            <w:pPr>
              <w:rPr>
                <w:rFonts w:asciiTheme="minorHAnsi" w:hAnsiTheme="minorHAnsi"/>
                <w:sz w:val="18"/>
                <w:szCs w:val="18"/>
              </w:rPr>
            </w:pPr>
            <w:r w:rsidRPr="00704C3F">
              <w:rPr>
                <w:rFonts w:asciiTheme="minorHAnsi" w:hAnsiTheme="minorHAnsi"/>
                <w:sz w:val="18"/>
                <w:szCs w:val="18"/>
              </w:rPr>
              <w:t xml:space="preserve">Proučava se odabir materijala, oblikovanje i organizaciju prostora objekta tradicionalnoga stanovanja s obzirom na društveno-povijesni i geografsko-klimatski kontekst. Objašnjavaju se i tumače materijal, tehnike gradnje, oblikovanje i organizacija prostora tradicionalnoga objekta stanovanja (pučko graditeljstvo) te ih se tumači u geografsko-klimatskome kontekstu.  </w:t>
            </w:r>
          </w:p>
          <w:p w:rsidRPr="00704C3F" w:rsidR="008C0CDA" w:rsidP="00704C3F" w:rsidRDefault="008C0CDA" w14:paraId="31F642DA" w14:textId="77777777">
            <w:pPr>
              <w:rPr>
                <w:rFonts w:asciiTheme="minorHAnsi" w:hAnsiTheme="minorHAnsi"/>
                <w:sz w:val="18"/>
                <w:szCs w:val="18"/>
              </w:rPr>
            </w:pPr>
            <w:r w:rsidRPr="00704C3F">
              <w:rPr>
                <w:rFonts w:asciiTheme="minorHAnsi" w:hAnsiTheme="minorHAnsi"/>
                <w:sz w:val="18"/>
                <w:szCs w:val="18"/>
              </w:rPr>
              <w:t xml:space="preserve">Obrađuje se jedan lokalni objekt i uspoređuje se s objektom nastalim u potpuno drugačijim uvjetima. Kritički se prosuđuje i prema poznatim kriterijima odredi vrijednost objekta, procjenjuje stupanj očuvanja i predlaže najprikladniji suvremeni oblik očuvanja i prezentacije / promidžbe.  </w:t>
            </w:r>
          </w:p>
          <w:p w:rsidRPr="000F051E" w:rsidR="008C0CDA" w:rsidP="00704C3F" w:rsidRDefault="008C0CDA" w14:paraId="72710168" w14:textId="4F6F7EBC">
            <w:pPr>
              <w:rPr>
                <w:rFonts w:asciiTheme="minorHAnsi" w:hAnsiTheme="minorHAnsi"/>
              </w:rPr>
            </w:pPr>
            <w:r w:rsidRPr="00704C3F">
              <w:rPr>
                <w:rFonts w:asciiTheme="minorHAnsi" w:hAnsiTheme="minorHAnsi"/>
                <w:sz w:val="18"/>
                <w:szCs w:val="18"/>
              </w:rPr>
              <w:t>Preispituje se važnost nacionalne baštine (reprezentativnog i tradicionalnog stanovanja) u kontekstu svjetske.</w:t>
            </w:r>
          </w:p>
        </w:tc>
      </w:tr>
      <w:tr w:rsidRPr="000F051E" w:rsidR="008C0CDA" w:rsidTr="471EC3AB" w14:paraId="48A425A3" w14:textId="77777777">
        <w:trPr>
          <w:trHeight w:val="902"/>
        </w:trPr>
        <w:tc>
          <w:tcPr>
            <w:tcW w:w="1321" w:type="dxa"/>
            <w:shd w:val="clear" w:color="auto" w:fill="DEEAF6" w:themeFill="accent5" w:themeFillTint="33"/>
            <w:tcMar/>
            <w:vAlign w:val="center"/>
          </w:tcPr>
          <w:p w:rsidRPr="000F051E" w:rsidR="008C0CDA" w:rsidP="00AF3A0C" w:rsidRDefault="008C0CDA" w14:paraId="3691A8AE"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tcMar/>
            <w:vAlign w:val="center"/>
          </w:tcPr>
          <w:p w:rsidRPr="000F051E" w:rsidR="008C0CDA" w:rsidP="00AF3A0C" w:rsidRDefault="008C0CDA" w14:paraId="0D00E3AC" w14:textId="77777777">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AF3A0C" w:rsidRDefault="008C0CDA" w14:paraId="762AE365"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AF3A0C" w:rsidRDefault="008C0CDA" w14:paraId="66629672"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AF3A0C" w:rsidRDefault="008C0CDA" w14:paraId="6F327DE2"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AF3A0C" w:rsidRDefault="008C0CDA" w14:paraId="7F144B92"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678CA8DB" w14:textId="77777777">
        <w:trPr>
          <w:trHeight w:val="1346"/>
        </w:trPr>
        <w:tc>
          <w:tcPr>
            <w:tcW w:w="1321" w:type="dxa"/>
            <w:tcMar/>
            <w:vAlign w:val="center"/>
          </w:tcPr>
          <w:p w:rsidRPr="000F051E" w:rsidR="008C0CDA" w:rsidP="00A20BB1" w:rsidRDefault="008C0CDA" w14:paraId="45AC1FFB" w14:textId="41C0F6CF">
            <w:pPr>
              <w:rPr>
                <w:rFonts w:asciiTheme="minorHAnsi" w:hAnsiTheme="minorHAnsi"/>
                <w:sz w:val="20"/>
                <w:szCs w:val="20"/>
              </w:rPr>
            </w:pPr>
            <w:r>
              <w:rPr>
                <w:rFonts w:asciiTheme="minorHAnsi" w:hAnsiTheme="minorHAnsi"/>
                <w:sz w:val="20"/>
                <w:szCs w:val="20"/>
              </w:rPr>
              <w:t>Veljača</w:t>
            </w:r>
          </w:p>
        </w:tc>
        <w:tc>
          <w:tcPr>
            <w:tcW w:w="877" w:type="dxa"/>
            <w:tcMar/>
            <w:vAlign w:val="center"/>
          </w:tcPr>
          <w:p w:rsidRPr="000F051E" w:rsidR="008C0CDA" w:rsidP="00A20BB1" w:rsidRDefault="008C0CDA" w14:paraId="7753AE08" w14:textId="7967B718">
            <w:pPr>
              <w:rPr>
                <w:rFonts w:asciiTheme="minorHAnsi" w:hAnsiTheme="minorHAnsi"/>
                <w:sz w:val="20"/>
                <w:szCs w:val="20"/>
              </w:rPr>
            </w:pPr>
            <w:r>
              <w:rPr>
                <w:rFonts w:asciiTheme="minorHAnsi" w:hAnsiTheme="minorHAnsi"/>
                <w:sz w:val="20"/>
                <w:szCs w:val="20"/>
              </w:rPr>
              <w:t>21.</w:t>
            </w:r>
          </w:p>
        </w:tc>
        <w:tc>
          <w:tcPr>
            <w:tcW w:w="653" w:type="dxa"/>
            <w:tcMar/>
            <w:vAlign w:val="center"/>
          </w:tcPr>
          <w:p w:rsidRPr="000F051E" w:rsidR="008C0CDA" w:rsidP="00A20BB1" w:rsidRDefault="008C0CDA" w14:paraId="60485E8B" w14:textId="7B6990A9">
            <w:pPr>
              <w:jc w:val="center"/>
              <w:rPr>
                <w:rFonts w:asciiTheme="minorHAnsi" w:hAnsiTheme="minorHAnsi"/>
              </w:rPr>
            </w:pPr>
            <w:r w:rsidRPr="000F051E">
              <w:rPr>
                <w:rFonts w:asciiTheme="minorHAnsi" w:hAnsiTheme="minorHAnsi"/>
              </w:rPr>
              <w:t>2</w:t>
            </w:r>
          </w:p>
        </w:tc>
        <w:tc>
          <w:tcPr>
            <w:tcW w:w="1695" w:type="dxa"/>
            <w:tcMar/>
            <w:vAlign w:val="center"/>
          </w:tcPr>
          <w:p w:rsidRPr="00666F43" w:rsidR="008C0CDA" w:rsidP="00A20BB1" w:rsidRDefault="008C0CDA" w14:paraId="1F6A2D05" w14:textId="5024C714">
            <w:pPr>
              <w:rPr>
                <w:rFonts w:asciiTheme="minorHAnsi" w:hAnsiTheme="minorHAnsi"/>
                <w:sz w:val="20"/>
                <w:szCs w:val="20"/>
              </w:rPr>
            </w:pPr>
            <w:r w:rsidRPr="00704C3F">
              <w:rPr>
                <w:rFonts w:asciiTheme="minorHAnsi" w:hAnsiTheme="minorHAnsi"/>
                <w:sz w:val="20"/>
                <w:szCs w:val="20"/>
              </w:rPr>
              <w:t>Tradicionalno stanovanje</w:t>
            </w:r>
          </w:p>
        </w:tc>
        <w:tc>
          <w:tcPr>
            <w:tcW w:w="3982" w:type="dxa"/>
            <w:vMerge w:val="restart"/>
            <w:tcMar/>
            <w:vAlign w:val="center"/>
          </w:tcPr>
          <w:p w:rsidR="008C0CDA" w:rsidP="00704C3F" w:rsidRDefault="008C0CDA" w14:paraId="659BDD8B"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704C3F" w:rsidRDefault="008C0CDA" w14:paraId="410E918C" w14:textId="77777777">
            <w:pPr>
              <w:rPr>
                <w:rFonts w:asciiTheme="minorHAnsi" w:hAnsiTheme="minorHAnsi"/>
                <w:sz w:val="18"/>
                <w:szCs w:val="18"/>
              </w:rPr>
            </w:pPr>
            <w:r w:rsidRPr="00774B0F">
              <w:rPr>
                <w:rFonts w:asciiTheme="minorHAnsi" w:hAnsiTheme="minorHAnsi"/>
                <w:sz w:val="18"/>
                <w:szCs w:val="18"/>
              </w:rPr>
              <w:lastRenderedPageBreak/>
              <w:t>SŠ LU B.2.1. Učenik analizira djela arhitekture i urbanizma koja se uklapaju u temu »Čovjek i prostor« te izražava kritički stav.</w:t>
            </w:r>
          </w:p>
          <w:p w:rsidR="008C0CDA" w:rsidP="00704C3F" w:rsidRDefault="008C0CDA" w14:paraId="66F28405"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704C3F" w:rsidRDefault="008C0CDA" w14:paraId="00BF9DB2"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704C3F" w:rsidRDefault="008C0CDA" w14:paraId="52115C07"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704C3F" w:rsidRDefault="008C0CDA" w14:paraId="474DD057" w14:textId="7F045261">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tcMar/>
            <w:vAlign w:val="center"/>
          </w:tcPr>
          <w:p w:rsidR="008C0CDA" w:rsidP="00A20BB1" w:rsidRDefault="008C0CDA" w14:paraId="1031D1B3" w14:textId="49C7FD52">
            <w:pPr>
              <w:rPr>
                <w:rFonts w:asciiTheme="minorHAnsi" w:hAnsiTheme="minorHAnsi"/>
                <w:sz w:val="15"/>
                <w:szCs w:val="15"/>
              </w:rPr>
            </w:pPr>
            <w:r>
              <w:rPr>
                <w:rFonts w:asciiTheme="minorHAnsi" w:hAnsiTheme="minorHAnsi"/>
                <w:sz w:val="15"/>
                <w:szCs w:val="15"/>
              </w:rPr>
              <w:lastRenderedPageBreak/>
              <w:t>UČITI KAKO UČITI</w:t>
            </w:r>
          </w:p>
          <w:p w:rsidRPr="000F051E" w:rsidR="008C0CDA" w:rsidP="00A20BB1" w:rsidRDefault="008C0CDA" w14:paraId="4063DD04" w14:textId="1B3660F2">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A20BB1" w:rsidRDefault="008C0CDA" w14:paraId="5222AACC"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A20BB1" w:rsidRDefault="008C0CDA" w14:paraId="16FF2915"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A20BB1" w:rsidRDefault="008C0CDA" w14:paraId="55D7BD5B" w14:textId="77777777">
            <w:pPr>
              <w:rPr>
                <w:rFonts w:asciiTheme="minorHAnsi" w:hAnsiTheme="minorHAnsi"/>
                <w:sz w:val="15"/>
                <w:szCs w:val="15"/>
              </w:rPr>
            </w:pPr>
            <w:proofErr w:type="spellStart"/>
            <w:r w:rsidRPr="000F051E">
              <w:rPr>
                <w:rFonts w:asciiTheme="minorHAnsi" w:hAnsiTheme="minorHAnsi"/>
                <w:sz w:val="15"/>
                <w:szCs w:val="15"/>
              </w:rPr>
              <w:lastRenderedPageBreak/>
              <w:t>uku</w:t>
            </w:r>
            <w:proofErr w:type="spellEnd"/>
            <w:r w:rsidRPr="000F051E">
              <w:rPr>
                <w:rFonts w:asciiTheme="minorHAnsi" w:hAnsiTheme="minorHAnsi"/>
                <w:sz w:val="15"/>
                <w:szCs w:val="15"/>
              </w:rPr>
              <w:t xml:space="preserve"> B.4/5.1. Planiranje Učenik samostalno određuje ciljeve učenja, odabire pristup učenju te planira učenje.</w:t>
            </w:r>
          </w:p>
          <w:p w:rsidRPr="000F051E" w:rsidR="008C0CDA" w:rsidP="00A20BB1" w:rsidRDefault="008C0CDA" w14:paraId="508824C6"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B.4/5.2. Praćenje. Učenik prati učinkovitost učenja i svoje napredovanje tijekom učenja.</w:t>
            </w:r>
          </w:p>
          <w:p w:rsidRPr="000F051E" w:rsidR="008C0CDA" w:rsidP="00A20BB1" w:rsidRDefault="008C0CDA" w14:paraId="11F79C2B"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A20BB1" w:rsidRDefault="008C0CDA" w14:paraId="632EE81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 xml:space="preserve">/Samoprocjena.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008C0CDA" w:rsidP="00A20BB1" w:rsidRDefault="008C0CDA" w14:paraId="198AF60E" w14:textId="6F6539F3">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Pr="000F051E" w:rsidR="008C0CDA" w:rsidP="00A20BB1" w:rsidRDefault="008C0CDA" w14:paraId="196D100C" w14:textId="03DEBDD9">
            <w:pPr>
              <w:rPr>
                <w:rFonts w:asciiTheme="minorHAnsi" w:hAnsiTheme="minorHAnsi"/>
                <w:sz w:val="15"/>
                <w:szCs w:val="15"/>
              </w:rPr>
            </w:pPr>
            <w:proofErr w:type="spellStart"/>
            <w:r w:rsidRPr="00FD64A1">
              <w:rPr>
                <w:rFonts w:asciiTheme="minorHAnsi" w:hAnsiTheme="minorHAnsi"/>
                <w:sz w:val="15"/>
                <w:szCs w:val="15"/>
              </w:rPr>
              <w:t>uku</w:t>
            </w:r>
            <w:proofErr w:type="spellEnd"/>
            <w:r w:rsidRPr="00FD64A1">
              <w:rPr>
                <w:rFonts w:asciiTheme="minorHAnsi" w:hAnsiTheme="minorHAnsi"/>
                <w:sz w:val="15"/>
                <w:szCs w:val="15"/>
              </w:rPr>
              <w:t xml:space="preserve"> C.4/5.3. Interes. Učenik iskazuje interes za različita područja, preuzima odgovornost za svoje učenje i ustraje u učenju.</w:t>
            </w:r>
          </w:p>
          <w:p w:rsidR="008C0CDA" w:rsidP="00A20BB1" w:rsidRDefault="008C0CDA" w14:paraId="1C18C331" w14:textId="35A1CCB1">
            <w:pPr>
              <w:rPr>
                <w:rFonts w:asciiTheme="minorHAnsi" w:hAnsiTheme="minorHAnsi"/>
                <w:sz w:val="15"/>
                <w:szCs w:val="15"/>
              </w:rPr>
            </w:pPr>
            <w:r>
              <w:rPr>
                <w:rFonts w:asciiTheme="minorHAnsi" w:hAnsiTheme="minorHAnsi"/>
                <w:sz w:val="15"/>
                <w:szCs w:val="15"/>
              </w:rPr>
              <w:t>IKT</w:t>
            </w:r>
          </w:p>
          <w:p w:rsidRPr="000F051E" w:rsidR="008C0CDA" w:rsidP="00A20BB1" w:rsidRDefault="008C0CDA" w14:paraId="030E2AF1" w14:textId="21643382">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008C0CDA" w:rsidP="00A20BB1" w:rsidRDefault="008C0CDA" w14:paraId="51920756" w14:textId="1325D120">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A20BB1" w:rsidRDefault="008C0CDA" w14:paraId="2CD4814F" w14:textId="054D1B6E">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D 4. 1. Učenik samostalno ili u suradnji s drugima stvara nove sadržaje i ideje ili preoblikuje postojeća digitalna rješenja primjenjujući različite načine za poticanje kreativnosti.</w:t>
            </w:r>
          </w:p>
          <w:p w:rsidRPr="000F051E" w:rsidR="008C0CDA" w:rsidP="00A20BB1" w:rsidRDefault="008C0CDA" w14:paraId="7A21F777" w14:textId="0B3870CE">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C 4. 3. Učenik samostalno kritički procjenjuje proces, izvore i rezultate pretraživanja te odabire potrebne informacije.</w:t>
            </w:r>
          </w:p>
          <w:p w:rsidR="008C0CDA" w:rsidP="00A20BB1" w:rsidRDefault="008C0CDA" w14:paraId="37164FEF" w14:textId="75999E8B">
            <w:pPr>
              <w:rPr>
                <w:rFonts w:asciiTheme="minorHAnsi" w:hAnsiTheme="minorHAnsi"/>
                <w:sz w:val="15"/>
                <w:szCs w:val="15"/>
              </w:rPr>
            </w:pPr>
            <w:r>
              <w:rPr>
                <w:rFonts w:asciiTheme="minorHAnsi" w:hAnsiTheme="minorHAnsi"/>
                <w:sz w:val="15"/>
                <w:szCs w:val="15"/>
              </w:rPr>
              <w:t>OSOBNI I SOCIJALNI RAZVOJ</w:t>
            </w:r>
          </w:p>
          <w:p w:rsidRPr="000F051E" w:rsidR="008C0CDA" w:rsidP="00A20BB1" w:rsidRDefault="008C0CDA" w14:paraId="6A305964" w14:textId="7C67D9AA">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Pr="00EB24C7" w:rsidR="008C0CDA" w:rsidP="00A20BB1" w:rsidRDefault="008C0CDA" w14:paraId="32AC0AC9" w14:textId="329A23AF">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osr</w:t>
            </w:r>
            <w:proofErr w:type="spellEnd"/>
            <w:r w:rsidRPr="000F051E">
              <w:rPr>
                <w:rFonts w:asciiTheme="minorHAnsi" w:hAnsiTheme="minorHAnsi"/>
                <w:color w:val="000000" w:themeColor="text1"/>
                <w:sz w:val="15"/>
                <w:szCs w:val="15"/>
              </w:rPr>
              <w:t xml:space="preserve"> C 4.4. Opisuje i prihvaća vlastiti kulturni i nacionalni identitet u odnosu na druge kulture.</w:t>
            </w:r>
          </w:p>
          <w:p w:rsidR="008C0CDA" w:rsidP="00A20BB1" w:rsidRDefault="008C0CDA" w14:paraId="46E1C6AF" w14:textId="77777777">
            <w:pPr>
              <w:rPr>
                <w:rFonts w:asciiTheme="minorHAnsi" w:hAnsiTheme="minorHAnsi"/>
                <w:color w:val="000000" w:themeColor="text1"/>
                <w:sz w:val="15"/>
                <w:szCs w:val="15"/>
              </w:rPr>
            </w:pPr>
            <w:r>
              <w:rPr>
                <w:rFonts w:asciiTheme="minorHAnsi" w:hAnsiTheme="minorHAnsi"/>
                <w:color w:val="000000" w:themeColor="text1"/>
                <w:sz w:val="15"/>
                <w:szCs w:val="15"/>
              </w:rPr>
              <w:t>ZDRAVLJE</w:t>
            </w:r>
          </w:p>
          <w:p w:rsidR="008C0CDA" w:rsidP="00A20BB1" w:rsidRDefault="008C0CDA" w14:paraId="07257C84" w14:textId="27857B8E">
            <w:pPr>
              <w:rPr>
                <w:rFonts w:asciiTheme="minorHAnsi" w:hAnsiTheme="minorHAnsi"/>
                <w:color w:val="000000" w:themeColor="text1"/>
                <w:sz w:val="15"/>
                <w:szCs w:val="15"/>
              </w:rPr>
            </w:pPr>
            <w:r>
              <w:rPr>
                <w:rFonts w:asciiTheme="minorHAnsi" w:hAnsiTheme="minorHAnsi"/>
                <w:color w:val="000000" w:themeColor="text1"/>
                <w:sz w:val="15"/>
                <w:szCs w:val="15"/>
              </w:rPr>
              <w:t xml:space="preserve"> </w:t>
            </w:r>
            <w:r w:rsidRPr="00EB24C7">
              <w:rPr>
                <w:rFonts w:asciiTheme="minorHAnsi" w:hAnsiTheme="minorHAnsi"/>
                <w:color w:val="000000" w:themeColor="text1"/>
                <w:sz w:val="15"/>
                <w:szCs w:val="15"/>
              </w:rPr>
              <w:t>B.4.1.A Odabire primjerene odnose i komunikaciju.</w:t>
            </w:r>
          </w:p>
          <w:p w:rsidR="008C0CDA" w:rsidP="00A20BB1" w:rsidRDefault="008C0CDA" w14:paraId="38DD7A44" w14:textId="5C81BB5E">
            <w:pPr>
              <w:rPr>
                <w:rFonts w:asciiTheme="minorHAnsi" w:hAnsiTheme="minorHAnsi"/>
                <w:sz w:val="15"/>
                <w:szCs w:val="15"/>
              </w:rPr>
            </w:pPr>
            <w:r w:rsidRPr="00EB24C7">
              <w:rPr>
                <w:rFonts w:asciiTheme="minorHAnsi" w:hAnsiTheme="minorHAnsi"/>
                <w:sz w:val="15"/>
                <w:szCs w:val="15"/>
              </w:rPr>
              <w:t>B.4.1.B Razvija tolerantan odnos prema drugima.</w:t>
            </w:r>
          </w:p>
          <w:p w:rsidR="008C0CDA" w:rsidP="00A20BB1" w:rsidRDefault="008C0CDA" w14:paraId="14D56EDD" w14:textId="1241ABC8">
            <w:pPr>
              <w:rPr>
                <w:rFonts w:asciiTheme="minorHAnsi" w:hAnsiTheme="minorHAnsi"/>
                <w:sz w:val="15"/>
                <w:szCs w:val="15"/>
              </w:rPr>
            </w:pPr>
            <w:r>
              <w:rPr>
                <w:rFonts w:asciiTheme="minorHAnsi" w:hAnsiTheme="minorHAnsi"/>
                <w:sz w:val="15"/>
                <w:szCs w:val="15"/>
              </w:rPr>
              <w:t>PODUZETNIŠTVO</w:t>
            </w:r>
          </w:p>
          <w:p w:rsidRPr="00EB24C7" w:rsidR="008C0CDA" w:rsidP="00A20BB1" w:rsidRDefault="008C0CDA" w14:paraId="1D3C36DC" w14:textId="48171014">
            <w:pPr>
              <w:rPr>
                <w:rFonts w:asciiTheme="minorHAnsi" w:hAnsiTheme="minorHAnsi"/>
                <w:sz w:val="15"/>
                <w:szCs w:val="15"/>
              </w:rPr>
            </w:pPr>
            <w:r w:rsidRPr="00EB24C7">
              <w:rPr>
                <w:rFonts w:asciiTheme="minorHAnsi" w:hAnsiTheme="minorHAnsi"/>
                <w:sz w:val="15"/>
                <w:szCs w:val="15"/>
              </w:rPr>
              <w:t>A.4.1. Primjenjuje inovativna i kreativna rješenja</w:t>
            </w:r>
          </w:p>
          <w:p w:rsidR="008C0CDA" w:rsidP="00A20BB1" w:rsidRDefault="008C0CDA" w14:paraId="04DA1314" w14:textId="08563AAB">
            <w:pPr>
              <w:rPr>
                <w:rFonts w:asciiTheme="minorHAnsi" w:hAnsiTheme="minorHAnsi"/>
                <w:sz w:val="15"/>
                <w:szCs w:val="15"/>
              </w:rPr>
            </w:pPr>
            <w:r>
              <w:rPr>
                <w:rFonts w:asciiTheme="minorHAnsi" w:hAnsiTheme="minorHAnsi"/>
                <w:sz w:val="15"/>
                <w:szCs w:val="15"/>
              </w:rPr>
              <w:t>GRAĐANSKI ODGOJ I OBRAZOVANJE</w:t>
            </w:r>
          </w:p>
          <w:p w:rsidRPr="00EB24C7" w:rsidR="008C0CDA" w:rsidP="00A20BB1" w:rsidRDefault="008C0CDA" w14:paraId="20C7BC24" w14:textId="184E09C9">
            <w:pPr>
              <w:rPr>
                <w:rFonts w:asciiTheme="minorHAnsi" w:hAnsiTheme="minorHAnsi"/>
                <w:sz w:val="15"/>
                <w:szCs w:val="15"/>
              </w:rPr>
            </w:pPr>
            <w:proofErr w:type="spellStart"/>
            <w:r w:rsidRPr="00EB24C7">
              <w:rPr>
                <w:rFonts w:asciiTheme="minorHAnsi" w:hAnsiTheme="minorHAnsi"/>
                <w:sz w:val="15"/>
                <w:szCs w:val="15"/>
              </w:rPr>
              <w:t>goo</w:t>
            </w:r>
            <w:proofErr w:type="spellEnd"/>
            <w:r w:rsidRPr="00EB24C7">
              <w:rPr>
                <w:rFonts w:asciiTheme="minorHAnsi" w:hAnsiTheme="minorHAnsi"/>
                <w:sz w:val="15"/>
                <w:szCs w:val="15"/>
              </w:rPr>
              <w:t xml:space="preserve"> C.4.1. Aktivno se uključuje u razvoj zajednice.</w:t>
            </w:r>
          </w:p>
          <w:p w:rsidR="008C0CDA" w:rsidP="00A20BB1" w:rsidRDefault="008C0CDA" w14:paraId="22045A79" w14:textId="465BF772">
            <w:pPr>
              <w:rPr>
                <w:rFonts w:asciiTheme="minorHAnsi" w:hAnsiTheme="minorHAnsi"/>
                <w:sz w:val="15"/>
                <w:szCs w:val="15"/>
              </w:rPr>
            </w:pPr>
            <w:r>
              <w:rPr>
                <w:rFonts w:asciiTheme="minorHAnsi" w:hAnsiTheme="minorHAnsi"/>
                <w:sz w:val="15"/>
                <w:szCs w:val="15"/>
              </w:rPr>
              <w:t>ODRŽIVI RAZVOJ</w:t>
            </w:r>
          </w:p>
          <w:p w:rsidRPr="000F051E" w:rsidR="008C0CDA" w:rsidP="00A20BB1" w:rsidRDefault="008C0CDA" w14:paraId="0F3E63F0" w14:textId="6F155FAD">
            <w:pPr>
              <w:rPr>
                <w:rFonts w:asciiTheme="minorHAnsi" w:hAnsiTheme="minorHAnsi"/>
              </w:rPr>
            </w:pPr>
            <w:proofErr w:type="spellStart"/>
            <w:r w:rsidRPr="00EB24C7">
              <w:rPr>
                <w:rFonts w:asciiTheme="minorHAnsi" w:hAnsiTheme="minorHAnsi"/>
                <w:sz w:val="15"/>
                <w:szCs w:val="15"/>
              </w:rPr>
              <w:t>odr</w:t>
            </w:r>
            <w:proofErr w:type="spellEnd"/>
            <w:r w:rsidRPr="00EB24C7">
              <w:rPr>
                <w:rFonts w:asciiTheme="minorHAnsi" w:hAnsiTheme="minorHAnsi"/>
                <w:sz w:val="15"/>
                <w:szCs w:val="15"/>
              </w:rPr>
              <w:t xml:space="preserve"> A.4.1. Razlikuje osobni od kolektivnih identiteta te ima osjećaj pripadnosti čovječanstvu.</w:t>
            </w:r>
          </w:p>
        </w:tc>
      </w:tr>
      <w:tr w:rsidRPr="000F051E" w:rsidR="008C0CDA" w:rsidTr="471EC3AB" w14:paraId="5CB36694" w14:textId="77777777">
        <w:trPr>
          <w:trHeight w:val="1274"/>
        </w:trPr>
        <w:tc>
          <w:tcPr>
            <w:tcW w:w="1321" w:type="dxa"/>
            <w:tcMar/>
            <w:vAlign w:val="center"/>
          </w:tcPr>
          <w:p w:rsidRPr="000F051E" w:rsidR="008C0CDA" w:rsidP="00A20BB1" w:rsidRDefault="008C0CDA" w14:paraId="041E5510" w14:textId="40F58FFC">
            <w:pPr>
              <w:rPr>
                <w:rFonts w:asciiTheme="minorHAnsi" w:hAnsiTheme="minorHAnsi"/>
                <w:sz w:val="20"/>
                <w:szCs w:val="20"/>
              </w:rPr>
            </w:pPr>
            <w:r>
              <w:rPr>
                <w:rFonts w:asciiTheme="minorHAnsi" w:hAnsiTheme="minorHAnsi"/>
                <w:sz w:val="20"/>
                <w:szCs w:val="20"/>
              </w:rPr>
              <w:lastRenderedPageBreak/>
              <w:t>Veljača/ ožujak</w:t>
            </w:r>
          </w:p>
        </w:tc>
        <w:tc>
          <w:tcPr>
            <w:tcW w:w="877" w:type="dxa"/>
            <w:tcMar/>
            <w:vAlign w:val="center"/>
          </w:tcPr>
          <w:p w:rsidRPr="000F051E" w:rsidR="008C0CDA" w:rsidP="00A20BB1" w:rsidRDefault="008C0CDA" w14:paraId="1AB1F220" w14:textId="1EBB88D9">
            <w:pPr>
              <w:rPr>
                <w:rFonts w:asciiTheme="minorHAnsi" w:hAnsiTheme="minorHAnsi"/>
                <w:sz w:val="20"/>
                <w:szCs w:val="20"/>
              </w:rPr>
            </w:pPr>
            <w:r>
              <w:rPr>
                <w:rFonts w:asciiTheme="minorHAnsi" w:hAnsiTheme="minorHAnsi"/>
                <w:sz w:val="20"/>
                <w:szCs w:val="20"/>
              </w:rPr>
              <w:t>23.</w:t>
            </w:r>
          </w:p>
        </w:tc>
        <w:tc>
          <w:tcPr>
            <w:tcW w:w="653" w:type="dxa"/>
            <w:tcMar/>
            <w:vAlign w:val="center"/>
          </w:tcPr>
          <w:p w:rsidRPr="000F051E" w:rsidR="008C0CDA" w:rsidP="00A20BB1" w:rsidRDefault="008C0CDA" w14:paraId="37A268A7" w14:textId="3E30D911">
            <w:pPr>
              <w:jc w:val="center"/>
              <w:rPr>
                <w:rFonts w:asciiTheme="minorHAnsi" w:hAnsiTheme="minorHAnsi"/>
              </w:rPr>
            </w:pPr>
            <w:r w:rsidRPr="000F051E">
              <w:rPr>
                <w:rFonts w:asciiTheme="minorHAnsi" w:hAnsiTheme="minorHAnsi"/>
              </w:rPr>
              <w:t>2</w:t>
            </w:r>
          </w:p>
        </w:tc>
        <w:tc>
          <w:tcPr>
            <w:tcW w:w="1695" w:type="dxa"/>
            <w:tcMar/>
            <w:vAlign w:val="center"/>
          </w:tcPr>
          <w:p w:rsidRPr="00666F43" w:rsidR="008C0CDA" w:rsidP="00A20BB1" w:rsidRDefault="008C0CDA" w14:paraId="6C959CE4" w14:textId="1585BA2D">
            <w:pPr>
              <w:rPr>
                <w:rFonts w:asciiTheme="minorHAnsi" w:hAnsiTheme="minorHAnsi"/>
                <w:sz w:val="20"/>
                <w:szCs w:val="20"/>
              </w:rPr>
            </w:pPr>
            <w:r w:rsidRPr="00704C3F">
              <w:rPr>
                <w:rFonts w:asciiTheme="minorHAnsi" w:hAnsiTheme="minorHAnsi"/>
                <w:sz w:val="20"/>
                <w:szCs w:val="20"/>
              </w:rPr>
              <w:t xml:space="preserve">Stanovanje kroz povijest  </w:t>
            </w:r>
          </w:p>
        </w:tc>
        <w:tc>
          <w:tcPr>
            <w:tcW w:w="3982" w:type="dxa"/>
            <w:vMerge/>
            <w:tcMar/>
            <w:vAlign w:val="center"/>
          </w:tcPr>
          <w:p w:rsidRPr="000F051E" w:rsidR="008C0CDA" w:rsidP="00A20BB1" w:rsidRDefault="008C0CDA" w14:paraId="42B0C8F2" w14:textId="77777777">
            <w:pPr>
              <w:rPr>
                <w:rFonts w:asciiTheme="minorHAnsi" w:hAnsiTheme="minorHAnsi"/>
              </w:rPr>
            </w:pPr>
          </w:p>
        </w:tc>
        <w:tc>
          <w:tcPr>
            <w:tcW w:w="5485" w:type="dxa"/>
            <w:vMerge/>
            <w:tcMar/>
            <w:vAlign w:val="center"/>
          </w:tcPr>
          <w:p w:rsidRPr="000F051E" w:rsidR="008C0CDA" w:rsidP="00A20BB1" w:rsidRDefault="008C0CDA" w14:paraId="1319B7F8" w14:textId="77777777">
            <w:pPr>
              <w:rPr>
                <w:rFonts w:asciiTheme="minorHAnsi" w:hAnsiTheme="minorHAnsi"/>
              </w:rPr>
            </w:pPr>
          </w:p>
        </w:tc>
      </w:tr>
      <w:tr w:rsidRPr="000F051E" w:rsidR="008C0CDA" w:rsidTr="471EC3AB" w14:paraId="4C6ED001" w14:textId="77777777">
        <w:trPr>
          <w:trHeight w:val="4321"/>
        </w:trPr>
        <w:tc>
          <w:tcPr>
            <w:tcW w:w="1321" w:type="dxa"/>
            <w:tcMar/>
            <w:vAlign w:val="center"/>
          </w:tcPr>
          <w:p w:rsidRPr="000F051E" w:rsidR="008C0CDA" w:rsidP="00A20BB1" w:rsidRDefault="008C0CDA" w14:paraId="69733286" w14:textId="6C0765D0">
            <w:pPr>
              <w:rPr>
                <w:rFonts w:asciiTheme="minorHAnsi" w:hAnsiTheme="minorHAnsi"/>
                <w:sz w:val="20"/>
                <w:szCs w:val="20"/>
              </w:rPr>
            </w:pPr>
            <w:r>
              <w:rPr>
                <w:rFonts w:asciiTheme="minorHAnsi" w:hAnsiTheme="minorHAnsi"/>
                <w:sz w:val="20"/>
                <w:szCs w:val="20"/>
              </w:rPr>
              <w:t>Ožujak</w:t>
            </w:r>
          </w:p>
        </w:tc>
        <w:tc>
          <w:tcPr>
            <w:tcW w:w="877" w:type="dxa"/>
            <w:tcMar/>
            <w:vAlign w:val="center"/>
          </w:tcPr>
          <w:p w:rsidRPr="000F051E" w:rsidR="008C0CDA" w:rsidP="00A20BB1" w:rsidRDefault="008C0CDA" w14:paraId="03663B11" w14:textId="3BD6A3F0">
            <w:pPr>
              <w:rPr>
                <w:rFonts w:asciiTheme="minorHAnsi" w:hAnsiTheme="minorHAnsi"/>
                <w:sz w:val="20"/>
                <w:szCs w:val="20"/>
              </w:rPr>
            </w:pPr>
            <w:r>
              <w:rPr>
                <w:rFonts w:asciiTheme="minorHAnsi" w:hAnsiTheme="minorHAnsi"/>
                <w:sz w:val="20"/>
                <w:szCs w:val="20"/>
              </w:rPr>
              <w:t>25.</w:t>
            </w:r>
          </w:p>
        </w:tc>
        <w:tc>
          <w:tcPr>
            <w:tcW w:w="653" w:type="dxa"/>
            <w:tcMar/>
            <w:vAlign w:val="center"/>
          </w:tcPr>
          <w:p w:rsidRPr="000F051E" w:rsidR="008C0CDA" w:rsidP="00A20BB1" w:rsidRDefault="008C0CDA" w14:paraId="03F49C5F" w14:textId="73044175">
            <w:pPr>
              <w:jc w:val="center"/>
              <w:rPr>
                <w:rFonts w:asciiTheme="minorHAnsi" w:hAnsiTheme="minorHAnsi"/>
              </w:rPr>
            </w:pPr>
            <w:r w:rsidRPr="000F051E">
              <w:rPr>
                <w:rFonts w:asciiTheme="minorHAnsi" w:hAnsiTheme="minorHAnsi"/>
              </w:rPr>
              <w:t>2</w:t>
            </w:r>
          </w:p>
        </w:tc>
        <w:tc>
          <w:tcPr>
            <w:tcW w:w="1695" w:type="dxa"/>
            <w:tcMar/>
            <w:vAlign w:val="center"/>
          </w:tcPr>
          <w:p w:rsidRPr="00666F43" w:rsidR="008C0CDA" w:rsidP="00A20BB1" w:rsidRDefault="008C0CDA" w14:paraId="5A1FADE5" w14:textId="27C39AAD">
            <w:pPr>
              <w:rPr>
                <w:rFonts w:asciiTheme="minorHAnsi" w:hAnsiTheme="minorHAnsi"/>
                <w:sz w:val="20"/>
                <w:szCs w:val="20"/>
              </w:rPr>
            </w:pPr>
            <w:r w:rsidRPr="00704C3F">
              <w:rPr>
                <w:rFonts w:asciiTheme="minorHAnsi" w:hAnsiTheme="minorHAnsi"/>
                <w:sz w:val="20"/>
                <w:szCs w:val="20"/>
              </w:rPr>
              <w:t xml:space="preserve">Stanovanje kroz povijest  </w:t>
            </w:r>
          </w:p>
        </w:tc>
        <w:tc>
          <w:tcPr>
            <w:tcW w:w="3982" w:type="dxa"/>
            <w:vMerge/>
            <w:tcMar/>
            <w:vAlign w:val="center"/>
          </w:tcPr>
          <w:p w:rsidRPr="000F051E" w:rsidR="008C0CDA" w:rsidP="00A20BB1" w:rsidRDefault="008C0CDA" w14:paraId="0C5F0BAD" w14:textId="77777777">
            <w:pPr>
              <w:rPr>
                <w:rFonts w:asciiTheme="minorHAnsi" w:hAnsiTheme="minorHAnsi"/>
              </w:rPr>
            </w:pPr>
          </w:p>
        </w:tc>
        <w:tc>
          <w:tcPr>
            <w:tcW w:w="5485" w:type="dxa"/>
            <w:vMerge/>
            <w:tcMar/>
            <w:vAlign w:val="center"/>
          </w:tcPr>
          <w:p w:rsidRPr="000F051E" w:rsidR="008C0CDA" w:rsidP="00A20BB1" w:rsidRDefault="008C0CDA" w14:paraId="354FAB63" w14:textId="77777777">
            <w:pPr>
              <w:rPr>
                <w:rFonts w:asciiTheme="minorHAnsi" w:hAnsiTheme="minorHAnsi"/>
              </w:rPr>
            </w:pPr>
          </w:p>
        </w:tc>
      </w:tr>
      <w:tr w:rsidRPr="000F051E" w:rsidR="008C0CDA" w:rsidTr="471EC3AB" w14:paraId="13E7E121" w14:textId="77777777">
        <w:trPr>
          <w:trHeight w:val="902"/>
        </w:trPr>
        <w:tc>
          <w:tcPr>
            <w:tcW w:w="2198" w:type="dxa"/>
            <w:gridSpan w:val="2"/>
            <w:shd w:val="clear" w:color="auto" w:fill="DEEAF6" w:themeFill="accent5" w:themeFillTint="33"/>
            <w:tcMar/>
            <w:vAlign w:val="center"/>
          </w:tcPr>
          <w:p w:rsidRPr="000F051E" w:rsidR="008C0CDA" w:rsidP="00A20BB1" w:rsidRDefault="008C0CDA" w14:paraId="0A1E1C5F" w14:textId="77777777">
            <w:pPr>
              <w:jc w:val="center"/>
              <w:rPr>
                <w:rFonts w:asciiTheme="minorHAnsi" w:hAnsiTheme="minorHAnsi"/>
              </w:rPr>
            </w:pPr>
            <w:r w:rsidRPr="000F051E">
              <w:rPr>
                <w:rFonts w:asciiTheme="minorHAnsi" w:hAnsiTheme="minorHAnsi"/>
              </w:rPr>
              <w:t>Tema</w:t>
            </w:r>
          </w:p>
        </w:tc>
        <w:tc>
          <w:tcPr>
            <w:tcW w:w="11815" w:type="dxa"/>
            <w:gridSpan w:val="4"/>
            <w:shd w:val="clear" w:color="auto" w:fill="DEEAF6" w:themeFill="accent5" w:themeFillTint="33"/>
            <w:tcMar/>
            <w:vAlign w:val="center"/>
          </w:tcPr>
          <w:p w:rsidRPr="000F051E" w:rsidR="008C0CDA" w:rsidP="00A20BB1" w:rsidRDefault="008C0CDA" w14:paraId="4033129F" w14:textId="704B043E">
            <w:pPr>
              <w:rPr>
                <w:rFonts w:asciiTheme="minorHAnsi" w:hAnsiTheme="minorHAnsi"/>
              </w:rPr>
            </w:pPr>
            <w:r w:rsidRPr="007D2423">
              <w:rPr>
                <w:rFonts w:asciiTheme="minorHAnsi" w:hAnsiTheme="minorHAnsi"/>
              </w:rPr>
              <w:t xml:space="preserve">SUVREMENE TENDENCIJE STANOVANJA </w:t>
            </w:r>
            <w:r w:rsidRPr="000F051E">
              <w:rPr>
                <w:rFonts w:asciiTheme="minorHAnsi" w:hAnsiTheme="minorHAnsi"/>
              </w:rPr>
              <w:t>(</w:t>
            </w:r>
            <w:r>
              <w:rPr>
                <w:rFonts w:asciiTheme="minorHAnsi" w:hAnsiTheme="minorHAnsi"/>
              </w:rPr>
              <w:t>4</w:t>
            </w:r>
            <w:r w:rsidRPr="000F051E">
              <w:rPr>
                <w:rFonts w:asciiTheme="minorHAnsi" w:hAnsiTheme="minorHAnsi"/>
              </w:rPr>
              <w:t xml:space="preserve"> sati)</w:t>
            </w:r>
          </w:p>
        </w:tc>
      </w:tr>
      <w:tr w:rsidRPr="000F051E" w:rsidR="008C0CDA" w:rsidTr="471EC3AB" w14:paraId="369F9C10" w14:textId="77777777">
        <w:trPr>
          <w:trHeight w:val="902"/>
        </w:trPr>
        <w:tc>
          <w:tcPr>
            <w:tcW w:w="2198" w:type="dxa"/>
            <w:gridSpan w:val="2"/>
            <w:shd w:val="clear" w:color="auto" w:fill="DEEAF6" w:themeFill="accent5" w:themeFillTint="33"/>
            <w:tcMar/>
            <w:vAlign w:val="center"/>
          </w:tcPr>
          <w:p w:rsidRPr="000F051E" w:rsidR="008C0CDA" w:rsidP="00A20BB1" w:rsidRDefault="008C0CDA" w14:paraId="41B47738"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7D2423" w:rsidR="008C0CDA" w:rsidP="007D2423" w:rsidRDefault="008C0CDA" w14:paraId="62759A13" w14:textId="77777777">
            <w:pPr>
              <w:rPr>
                <w:rFonts w:asciiTheme="minorHAnsi" w:hAnsiTheme="minorHAnsi"/>
                <w:sz w:val="18"/>
                <w:szCs w:val="18"/>
              </w:rPr>
            </w:pPr>
            <w:r w:rsidRPr="007D2423">
              <w:rPr>
                <w:rFonts w:asciiTheme="minorHAnsi" w:hAnsiTheme="minorHAnsi"/>
                <w:sz w:val="18"/>
                <w:szCs w:val="18"/>
              </w:rPr>
              <w:t xml:space="preserve">Učenici raspravljaju o suvremenim trendovima u oblikovanju stambene arhitekture te donose vlastite prijedloge.  Razgovara se o tome kako se razlike u načinu života u postindustrijsko/potrošačko doba odražavaju na oblike stanovanja, karakteristike novih tipova kuća (niskoenergetska, pasivna, pametna), nove trendove u oblikovanju i eksperimentiranju s materijalima i tehnologijom (zelena arhitektura, dinamična arhitektura). </w:t>
            </w:r>
          </w:p>
          <w:p w:rsidRPr="007D2423" w:rsidR="008C0CDA" w:rsidP="007D2423" w:rsidRDefault="008C0CDA" w14:paraId="54A4AA49" w14:textId="77777777">
            <w:pPr>
              <w:rPr>
                <w:rFonts w:asciiTheme="minorHAnsi" w:hAnsiTheme="minorHAnsi"/>
                <w:sz w:val="18"/>
                <w:szCs w:val="18"/>
              </w:rPr>
            </w:pPr>
            <w:r w:rsidRPr="007D2423">
              <w:rPr>
                <w:rFonts w:asciiTheme="minorHAnsi" w:hAnsiTheme="minorHAnsi"/>
                <w:sz w:val="18"/>
                <w:szCs w:val="18"/>
              </w:rPr>
              <w:t xml:space="preserve">Raspravlja se o tome kako novi materijali, tehnike gradnje i oblikovanje u suvremenoj stambenoj arhitekturi utječu na kvalitetu života i na ostvarenje održivoga razvoja. Raspravlja se o urbanističkim problemima i arhitektonskim rješenjima stambenoga prostora u učeniku poznatoj okolini (naselje ili grad gdje živi ili pohađa školu), kritički prosuđuje i iznosi vlastite prijedloge.  </w:t>
            </w:r>
          </w:p>
          <w:p w:rsidRPr="000F051E" w:rsidR="008C0CDA" w:rsidP="007D2423" w:rsidRDefault="008C0CDA" w14:paraId="5947E817" w14:textId="4C259520">
            <w:pPr>
              <w:rPr>
                <w:rFonts w:asciiTheme="minorHAnsi" w:hAnsiTheme="minorHAnsi"/>
              </w:rPr>
            </w:pPr>
            <w:r w:rsidRPr="007D2423">
              <w:rPr>
                <w:rFonts w:asciiTheme="minorHAnsi" w:hAnsiTheme="minorHAnsi"/>
                <w:sz w:val="18"/>
                <w:szCs w:val="18"/>
              </w:rPr>
              <w:lastRenderedPageBreak/>
              <w:t>Radi se na primjerima svjetske  i nacionalne baštine.</w:t>
            </w:r>
          </w:p>
        </w:tc>
      </w:tr>
      <w:tr w:rsidRPr="000F051E" w:rsidR="008C0CDA" w:rsidTr="471EC3AB" w14:paraId="7833904D" w14:textId="77777777">
        <w:trPr>
          <w:trHeight w:val="902"/>
        </w:trPr>
        <w:tc>
          <w:tcPr>
            <w:tcW w:w="1321" w:type="dxa"/>
            <w:shd w:val="clear" w:color="auto" w:fill="DEEAF6" w:themeFill="accent5" w:themeFillTint="33"/>
            <w:tcMar/>
            <w:vAlign w:val="center"/>
          </w:tcPr>
          <w:p w:rsidRPr="000F051E" w:rsidR="008C0CDA" w:rsidP="00A20BB1" w:rsidRDefault="008C0CDA" w14:paraId="2432E642" w14:textId="77777777">
            <w:pPr>
              <w:jc w:val="center"/>
              <w:rPr>
                <w:rFonts w:asciiTheme="minorHAnsi" w:hAnsiTheme="minorHAnsi"/>
              </w:rPr>
            </w:pPr>
            <w:r w:rsidRPr="000F051E">
              <w:rPr>
                <w:rFonts w:asciiTheme="minorHAnsi" w:hAnsiTheme="minorHAnsi"/>
              </w:rPr>
              <w:lastRenderedPageBreak/>
              <w:t>Mjesec</w:t>
            </w:r>
          </w:p>
        </w:tc>
        <w:tc>
          <w:tcPr>
            <w:tcW w:w="877" w:type="dxa"/>
            <w:shd w:val="clear" w:color="auto" w:fill="DEEAF6" w:themeFill="accent5" w:themeFillTint="33"/>
            <w:tcMar/>
            <w:vAlign w:val="center"/>
          </w:tcPr>
          <w:p w:rsidRPr="000F051E" w:rsidR="008C0CDA" w:rsidP="00A20BB1" w:rsidRDefault="00DE53A7" w14:paraId="4FB840A7" w14:textId="338A26D6">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A20BB1" w:rsidRDefault="008C0CDA" w14:paraId="6A9515DD"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A20BB1" w:rsidRDefault="008C0CDA" w14:paraId="7474BF43"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A20BB1" w:rsidRDefault="008C0CDA" w14:paraId="3DDA5078"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A20BB1" w:rsidRDefault="008C0CDA" w14:paraId="7B4DF16B"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2D403C99" w14:textId="77777777">
        <w:trPr>
          <w:trHeight w:val="1741"/>
        </w:trPr>
        <w:tc>
          <w:tcPr>
            <w:tcW w:w="1321" w:type="dxa"/>
            <w:tcMar/>
            <w:vAlign w:val="center"/>
          </w:tcPr>
          <w:p w:rsidRPr="000F051E" w:rsidR="008C0CDA" w:rsidP="00A20BB1" w:rsidRDefault="008C0CDA" w14:paraId="6CC80418" w14:textId="48258F3A">
            <w:pPr>
              <w:rPr>
                <w:rFonts w:asciiTheme="minorHAnsi" w:hAnsiTheme="minorHAnsi"/>
                <w:sz w:val="20"/>
                <w:szCs w:val="20"/>
              </w:rPr>
            </w:pPr>
            <w:r>
              <w:rPr>
                <w:rFonts w:asciiTheme="minorHAnsi" w:hAnsiTheme="minorHAnsi"/>
                <w:sz w:val="20"/>
                <w:szCs w:val="20"/>
              </w:rPr>
              <w:t>Ožujak/ travanj</w:t>
            </w:r>
          </w:p>
        </w:tc>
        <w:tc>
          <w:tcPr>
            <w:tcW w:w="877" w:type="dxa"/>
            <w:tcMar/>
            <w:vAlign w:val="center"/>
          </w:tcPr>
          <w:p w:rsidRPr="000F051E" w:rsidR="008C0CDA" w:rsidP="00A20BB1" w:rsidRDefault="008C0CDA" w14:paraId="5051F04C" w14:textId="6D9C9A8B">
            <w:pPr>
              <w:rPr>
                <w:rFonts w:asciiTheme="minorHAnsi" w:hAnsiTheme="minorHAnsi"/>
                <w:sz w:val="20"/>
                <w:szCs w:val="20"/>
              </w:rPr>
            </w:pPr>
            <w:r>
              <w:rPr>
                <w:rFonts w:asciiTheme="minorHAnsi" w:hAnsiTheme="minorHAnsi"/>
                <w:sz w:val="20"/>
                <w:szCs w:val="20"/>
              </w:rPr>
              <w:t>27.</w:t>
            </w:r>
          </w:p>
        </w:tc>
        <w:tc>
          <w:tcPr>
            <w:tcW w:w="653" w:type="dxa"/>
            <w:tcMar/>
            <w:vAlign w:val="center"/>
          </w:tcPr>
          <w:p w:rsidRPr="000F051E" w:rsidR="008C0CDA" w:rsidP="00A20BB1" w:rsidRDefault="008C0CDA" w14:paraId="727C7CE2" w14:textId="2BCD997E">
            <w:pPr>
              <w:jc w:val="center"/>
              <w:rPr>
                <w:rFonts w:asciiTheme="minorHAnsi" w:hAnsiTheme="minorHAnsi"/>
              </w:rPr>
            </w:pPr>
            <w:r w:rsidRPr="000F051E">
              <w:rPr>
                <w:rFonts w:asciiTheme="minorHAnsi" w:hAnsiTheme="minorHAnsi"/>
              </w:rPr>
              <w:t>2</w:t>
            </w:r>
          </w:p>
        </w:tc>
        <w:tc>
          <w:tcPr>
            <w:tcW w:w="1695" w:type="dxa"/>
            <w:tcMar/>
            <w:vAlign w:val="center"/>
          </w:tcPr>
          <w:p w:rsidRPr="00666F43" w:rsidR="008C0CDA" w:rsidP="00A20BB1" w:rsidRDefault="008C0CDA" w14:paraId="2CCFCBCF" w14:textId="6F2878CA">
            <w:pPr>
              <w:rPr>
                <w:rFonts w:asciiTheme="minorHAnsi" w:hAnsiTheme="minorHAnsi"/>
                <w:sz w:val="20"/>
                <w:szCs w:val="20"/>
              </w:rPr>
            </w:pPr>
            <w:r w:rsidRPr="007D2423">
              <w:rPr>
                <w:rFonts w:asciiTheme="minorHAnsi" w:hAnsiTheme="minorHAnsi"/>
                <w:sz w:val="20"/>
                <w:szCs w:val="20"/>
              </w:rPr>
              <w:t>Niskoenergetske, pasivne i pametne kuće</w:t>
            </w:r>
          </w:p>
        </w:tc>
        <w:tc>
          <w:tcPr>
            <w:tcW w:w="3982" w:type="dxa"/>
            <w:vMerge w:val="restart"/>
            <w:tcMar/>
            <w:vAlign w:val="center"/>
          </w:tcPr>
          <w:p w:rsidR="008C0CDA" w:rsidP="007D2423" w:rsidRDefault="008C0CDA" w14:paraId="74257A89"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7D2423" w:rsidRDefault="008C0CDA" w14:paraId="3A4EF1D6"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7D2423" w:rsidRDefault="008C0CDA" w14:paraId="01A07969"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7D2423" w:rsidRDefault="008C0CDA" w14:paraId="045E5C62"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7D2423" w:rsidRDefault="008C0CDA" w14:paraId="330AC7A9"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7D2423" w:rsidRDefault="008C0CDA" w14:paraId="3ACA98A5" w14:textId="3F9A7C3D">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tcMar/>
            <w:vAlign w:val="center"/>
          </w:tcPr>
          <w:p w:rsidR="008C0CDA" w:rsidP="00A20BB1" w:rsidRDefault="008C0CDA" w14:paraId="3BBE0DAE" w14:textId="77777777">
            <w:pPr>
              <w:rPr>
                <w:rFonts w:asciiTheme="minorHAnsi" w:hAnsiTheme="minorHAnsi"/>
                <w:sz w:val="15"/>
                <w:szCs w:val="15"/>
              </w:rPr>
            </w:pPr>
            <w:r>
              <w:rPr>
                <w:rFonts w:asciiTheme="minorHAnsi" w:hAnsiTheme="minorHAnsi"/>
                <w:sz w:val="15"/>
                <w:szCs w:val="15"/>
              </w:rPr>
              <w:t>UČITI KAKO UČITI</w:t>
            </w:r>
          </w:p>
          <w:p w:rsidRPr="000F051E" w:rsidR="008C0CDA" w:rsidP="00A20BB1" w:rsidRDefault="008C0CDA" w14:paraId="051F8F93"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A20BB1" w:rsidRDefault="008C0CDA" w14:paraId="26D3B932"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A20BB1" w:rsidRDefault="008C0CDA" w14:paraId="23746EE2"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A20BB1" w:rsidRDefault="008C0CDA" w14:paraId="2B99D31C"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A20BB1" w:rsidRDefault="008C0CDA" w14:paraId="4744A12E"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 xml:space="preserve">/Samoprocjena.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008C0CDA" w:rsidP="00A20BB1" w:rsidRDefault="008C0CDA" w14:paraId="2EE82A8B"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Pr="000F051E" w:rsidR="008C0CDA" w:rsidP="00A20BB1" w:rsidRDefault="008C0CDA" w14:paraId="1BB4DF41" w14:textId="77777777">
            <w:pPr>
              <w:rPr>
                <w:rFonts w:asciiTheme="minorHAnsi" w:hAnsiTheme="minorHAnsi"/>
                <w:sz w:val="15"/>
                <w:szCs w:val="15"/>
              </w:rPr>
            </w:pPr>
            <w:proofErr w:type="spellStart"/>
            <w:r w:rsidRPr="00FD64A1">
              <w:rPr>
                <w:rFonts w:asciiTheme="minorHAnsi" w:hAnsiTheme="minorHAnsi"/>
                <w:sz w:val="15"/>
                <w:szCs w:val="15"/>
              </w:rPr>
              <w:t>uku</w:t>
            </w:r>
            <w:proofErr w:type="spellEnd"/>
            <w:r w:rsidRPr="00FD64A1">
              <w:rPr>
                <w:rFonts w:asciiTheme="minorHAnsi" w:hAnsiTheme="minorHAnsi"/>
                <w:sz w:val="15"/>
                <w:szCs w:val="15"/>
              </w:rPr>
              <w:t xml:space="preserve"> C.4/5.3. Interes. Učenik iskazuje interes za različita područja, preuzima odgovornost za svoje učenje i ustraje u učenju.</w:t>
            </w:r>
          </w:p>
          <w:p w:rsidR="008C0CDA" w:rsidP="00A20BB1" w:rsidRDefault="008C0CDA" w14:paraId="04E58267" w14:textId="77777777">
            <w:pPr>
              <w:rPr>
                <w:rFonts w:asciiTheme="minorHAnsi" w:hAnsiTheme="minorHAnsi"/>
                <w:sz w:val="15"/>
                <w:szCs w:val="15"/>
              </w:rPr>
            </w:pPr>
            <w:r>
              <w:rPr>
                <w:rFonts w:asciiTheme="minorHAnsi" w:hAnsiTheme="minorHAnsi"/>
                <w:sz w:val="15"/>
                <w:szCs w:val="15"/>
              </w:rPr>
              <w:t>IKT</w:t>
            </w:r>
          </w:p>
          <w:p w:rsidRPr="000F051E" w:rsidR="008C0CDA" w:rsidP="00A20BB1" w:rsidRDefault="008C0CDA" w14:paraId="73C86F53"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008C0CDA" w:rsidP="00A20BB1" w:rsidRDefault="008C0CDA" w14:paraId="6B63AF0C"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A20BB1" w:rsidRDefault="008C0CDA" w14:paraId="6A3F4EC7"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D 4. 1. Učenik samostalno ili u suradnji s drugima stvara nove sadržaje i ideje ili preoblikuje postojeća digitalna rješenja primjenjujući različite načine za poticanje kreativnosti.</w:t>
            </w:r>
          </w:p>
          <w:p w:rsidRPr="000F051E" w:rsidR="008C0CDA" w:rsidP="00A20BB1" w:rsidRDefault="008C0CDA" w14:paraId="19BE0608"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C 4. 3. Učenik samostalno kritički procjenjuje proces, izvore i rezultate pretraživanja te odabire potrebne informacije.</w:t>
            </w:r>
          </w:p>
          <w:p w:rsidR="008C0CDA" w:rsidP="00A20BB1" w:rsidRDefault="008C0CDA" w14:paraId="29FA1D4D"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A20BB1" w:rsidRDefault="008C0CDA" w14:paraId="7B42D5E1"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A20BB1" w:rsidRDefault="008C0CDA" w14:paraId="4E1420CF" w14:textId="36D5242D">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osr</w:t>
            </w:r>
            <w:proofErr w:type="spellEnd"/>
            <w:r w:rsidRPr="000F051E">
              <w:rPr>
                <w:rFonts w:asciiTheme="minorHAnsi" w:hAnsiTheme="minorHAnsi"/>
                <w:color w:val="000000" w:themeColor="text1"/>
                <w:sz w:val="15"/>
                <w:szCs w:val="15"/>
              </w:rPr>
              <w:t xml:space="preserve"> C 4.4. Opisuje i prihvaća vlastiti kulturni i nacionalni identitet u odnosu na druge kulture.</w:t>
            </w:r>
          </w:p>
          <w:p w:rsidR="008C0CDA" w:rsidP="00A20BB1" w:rsidRDefault="008C0CDA" w14:paraId="1DEC07E8" w14:textId="77777777">
            <w:pPr>
              <w:rPr>
                <w:rFonts w:asciiTheme="minorHAnsi" w:hAnsiTheme="minorHAnsi"/>
                <w:color w:val="000000" w:themeColor="text1"/>
                <w:sz w:val="15"/>
                <w:szCs w:val="15"/>
              </w:rPr>
            </w:pPr>
            <w:r>
              <w:rPr>
                <w:rFonts w:asciiTheme="minorHAnsi" w:hAnsiTheme="minorHAnsi"/>
                <w:color w:val="000000" w:themeColor="text1"/>
                <w:sz w:val="15"/>
                <w:szCs w:val="15"/>
              </w:rPr>
              <w:t>ZDRAVLJE</w:t>
            </w:r>
          </w:p>
          <w:p w:rsidR="008C0CDA" w:rsidP="00A20BB1" w:rsidRDefault="008C0CDA" w14:paraId="02F80E00" w14:textId="77777777">
            <w:pPr>
              <w:rPr>
                <w:rFonts w:asciiTheme="minorHAnsi" w:hAnsiTheme="minorHAnsi"/>
                <w:color w:val="000000" w:themeColor="text1"/>
                <w:sz w:val="15"/>
                <w:szCs w:val="15"/>
              </w:rPr>
            </w:pPr>
            <w:r>
              <w:rPr>
                <w:rFonts w:asciiTheme="minorHAnsi" w:hAnsiTheme="minorHAnsi"/>
                <w:color w:val="000000" w:themeColor="text1"/>
                <w:sz w:val="15"/>
                <w:szCs w:val="15"/>
              </w:rPr>
              <w:t xml:space="preserve"> </w:t>
            </w:r>
            <w:r w:rsidRPr="00EB24C7">
              <w:rPr>
                <w:rFonts w:asciiTheme="minorHAnsi" w:hAnsiTheme="minorHAnsi"/>
                <w:color w:val="000000" w:themeColor="text1"/>
                <w:sz w:val="15"/>
                <w:szCs w:val="15"/>
              </w:rPr>
              <w:t>B.4.1.A Odabire primjerene odnose i komunikaciju.</w:t>
            </w:r>
          </w:p>
          <w:p w:rsidR="008C0CDA" w:rsidP="00A20BB1" w:rsidRDefault="008C0CDA" w14:paraId="013DCAC1" w14:textId="77777777">
            <w:pPr>
              <w:rPr>
                <w:rFonts w:asciiTheme="minorHAnsi" w:hAnsiTheme="minorHAnsi"/>
                <w:sz w:val="15"/>
                <w:szCs w:val="15"/>
              </w:rPr>
            </w:pPr>
            <w:r w:rsidRPr="00EB24C7">
              <w:rPr>
                <w:rFonts w:asciiTheme="minorHAnsi" w:hAnsiTheme="minorHAnsi"/>
                <w:sz w:val="15"/>
                <w:szCs w:val="15"/>
              </w:rPr>
              <w:t>B.4.1.B Razvija tolerantan odnos prema drugima.</w:t>
            </w:r>
          </w:p>
          <w:p w:rsidR="008C0CDA" w:rsidP="00A20BB1" w:rsidRDefault="008C0CDA" w14:paraId="3A97FCCC" w14:textId="77777777">
            <w:pPr>
              <w:rPr>
                <w:rFonts w:asciiTheme="minorHAnsi" w:hAnsiTheme="minorHAnsi"/>
                <w:sz w:val="15"/>
                <w:szCs w:val="15"/>
              </w:rPr>
            </w:pPr>
            <w:r>
              <w:rPr>
                <w:rFonts w:asciiTheme="minorHAnsi" w:hAnsiTheme="minorHAnsi"/>
                <w:sz w:val="15"/>
                <w:szCs w:val="15"/>
              </w:rPr>
              <w:t>PODUZETNIŠTVO</w:t>
            </w:r>
          </w:p>
          <w:p w:rsidRPr="00EB24C7" w:rsidR="008C0CDA" w:rsidP="00A20BB1" w:rsidRDefault="008C0CDA" w14:paraId="73C9EECC" w14:textId="77777777">
            <w:pPr>
              <w:rPr>
                <w:rFonts w:asciiTheme="minorHAnsi" w:hAnsiTheme="minorHAnsi"/>
                <w:sz w:val="15"/>
                <w:szCs w:val="15"/>
              </w:rPr>
            </w:pPr>
            <w:r w:rsidRPr="00EB24C7">
              <w:rPr>
                <w:rFonts w:asciiTheme="minorHAnsi" w:hAnsiTheme="minorHAnsi"/>
                <w:sz w:val="15"/>
                <w:szCs w:val="15"/>
              </w:rPr>
              <w:t>A.4.1. Primjenjuje inovativna i kreativna rješenja</w:t>
            </w:r>
          </w:p>
          <w:p w:rsidR="008C0CDA" w:rsidP="00A20BB1" w:rsidRDefault="008C0CDA" w14:paraId="2CCB5058" w14:textId="77777777">
            <w:pPr>
              <w:rPr>
                <w:rFonts w:asciiTheme="minorHAnsi" w:hAnsiTheme="minorHAnsi"/>
                <w:sz w:val="15"/>
                <w:szCs w:val="15"/>
              </w:rPr>
            </w:pPr>
            <w:r>
              <w:rPr>
                <w:rFonts w:asciiTheme="minorHAnsi" w:hAnsiTheme="minorHAnsi"/>
                <w:sz w:val="15"/>
                <w:szCs w:val="15"/>
              </w:rPr>
              <w:t>ODRŽIVI RAZVOJ</w:t>
            </w:r>
          </w:p>
          <w:p w:rsidRPr="00253796" w:rsidR="008C0CDA" w:rsidP="00A20BB1" w:rsidRDefault="008C0CDA" w14:paraId="094EC09F" w14:textId="42423592">
            <w:pPr>
              <w:rPr>
                <w:rFonts w:asciiTheme="minorHAnsi" w:hAnsiTheme="minorHAnsi"/>
                <w:color w:val="000000" w:themeColor="text1"/>
                <w:sz w:val="15"/>
                <w:szCs w:val="15"/>
              </w:rPr>
            </w:pPr>
            <w:proofErr w:type="spellStart"/>
            <w:r w:rsidRPr="00EB24C7">
              <w:rPr>
                <w:rFonts w:asciiTheme="minorHAnsi" w:hAnsiTheme="minorHAnsi"/>
                <w:sz w:val="15"/>
                <w:szCs w:val="15"/>
              </w:rPr>
              <w:t>odr</w:t>
            </w:r>
            <w:proofErr w:type="spellEnd"/>
            <w:r w:rsidRPr="00EB24C7">
              <w:rPr>
                <w:rFonts w:asciiTheme="minorHAnsi" w:hAnsiTheme="minorHAnsi"/>
                <w:sz w:val="15"/>
                <w:szCs w:val="15"/>
              </w:rPr>
              <w:t xml:space="preserve"> A.4.1. Razlikuje osobni od kolektivnih identiteta te ima osjećaj pripadnosti čovječanstvu.</w:t>
            </w:r>
          </w:p>
        </w:tc>
      </w:tr>
      <w:tr w:rsidRPr="000F051E" w:rsidR="008C0CDA" w:rsidTr="471EC3AB" w14:paraId="2D9E4D7A" w14:textId="77777777">
        <w:trPr>
          <w:trHeight w:val="1686"/>
        </w:trPr>
        <w:tc>
          <w:tcPr>
            <w:tcW w:w="1321" w:type="dxa"/>
            <w:tcMar/>
            <w:vAlign w:val="center"/>
          </w:tcPr>
          <w:p w:rsidRPr="000F051E" w:rsidR="008C0CDA" w:rsidP="00A20BB1" w:rsidRDefault="008C0CDA" w14:paraId="14619333" w14:textId="5B78C25D">
            <w:pPr>
              <w:rPr>
                <w:rFonts w:asciiTheme="minorHAnsi" w:hAnsiTheme="minorHAnsi"/>
                <w:sz w:val="20"/>
                <w:szCs w:val="20"/>
              </w:rPr>
            </w:pPr>
            <w:r>
              <w:rPr>
                <w:rFonts w:asciiTheme="minorHAnsi" w:hAnsiTheme="minorHAnsi"/>
                <w:sz w:val="20"/>
                <w:szCs w:val="20"/>
              </w:rPr>
              <w:t>Travanj</w:t>
            </w:r>
          </w:p>
        </w:tc>
        <w:tc>
          <w:tcPr>
            <w:tcW w:w="877" w:type="dxa"/>
            <w:tcMar/>
            <w:vAlign w:val="center"/>
          </w:tcPr>
          <w:p w:rsidRPr="000F051E" w:rsidR="008C0CDA" w:rsidP="00A20BB1" w:rsidRDefault="008C0CDA" w14:paraId="7E58C84A" w14:textId="20DBC6A8">
            <w:pPr>
              <w:rPr>
                <w:rFonts w:asciiTheme="minorHAnsi" w:hAnsiTheme="minorHAnsi"/>
                <w:sz w:val="20"/>
                <w:szCs w:val="20"/>
              </w:rPr>
            </w:pPr>
            <w:r>
              <w:rPr>
                <w:rFonts w:asciiTheme="minorHAnsi" w:hAnsiTheme="minorHAnsi"/>
                <w:sz w:val="20"/>
                <w:szCs w:val="20"/>
              </w:rPr>
              <w:t>29.</w:t>
            </w:r>
          </w:p>
        </w:tc>
        <w:tc>
          <w:tcPr>
            <w:tcW w:w="653" w:type="dxa"/>
            <w:tcMar/>
            <w:vAlign w:val="center"/>
          </w:tcPr>
          <w:p w:rsidRPr="000F051E" w:rsidR="008C0CDA" w:rsidP="00A20BB1" w:rsidRDefault="008C0CDA" w14:paraId="2F08CB00" w14:textId="705F490D">
            <w:pPr>
              <w:jc w:val="center"/>
              <w:rPr>
                <w:rFonts w:asciiTheme="minorHAnsi" w:hAnsiTheme="minorHAnsi"/>
              </w:rPr>
            </w:pPr>
            <w:r w:rsidRPr="000F051E">
              <w:rPr>
                <w:rFonts w:asciiTheme="minorHAnsi" w:hAnsiTheme="minorHAnsi"/>
              </w:rPr>
              <w:t>2</w:t>
            </w:r>
          </w:p>
        </w:tc>
        <w:tc>
          <w:tcPr>
            <w:tcW w:w="1695" w:type="dxa"/>
            <w:tcMar/>
            <w:vAlign w:val="center"/>
          </w:tcPr>
          <w:p w:rsidRPr="00666F43" w:rsidR="008C0CDA" w:rsidP="00A20BB1" w:rsidRDefault="008C0CDA" w14:paraId="7F608C3F" w14:textId="5B9E8BE1">
            <w:pPr>
              <w:rPr>
                <w:rFonts w:asciiTheme="minorHAnsi" w:hAnsiTheme="minorHAnsi"/>
                <w:sz w:val="20"/>
                <w:szCs w:val="20"/>
              </w:rPr>
            </w:pPr>
            <w:r w:rsidRPr="007D2423">
              <w:rPr>
                <w:rFonts w:asciiTheme="minorHAnsi" w:hAnsiTheme="minorHAnsi"/>
                <w:sz w:val="20"/>
                <w:szCs w:val="20"/>
              </w:rPr>
              <w:t>Zelena arhitektura, dinamična arhitektura</w:t>
            </w:r>
          </w:p>
        </w:tc>
        <w:tc>
          <w:tcPr>
            <w:tcW w:w="3982" w:type="dxa"/>
            <w:vMerge/>
            <w:tcMar/>
            <w:vAlign w:val="center"/>
          </w:tcPr>
          <w:p w:rsidRPr="000F051E" w:rsidR="008C0CDA" w:rsidP="00A20BB1" w:rsidRDefault="008C0CDA" w14:paraId="35F15781" w14:textId="77777777">
            <w:pPr>
              <w:rPr>
                <w:rFonts w:asciiTheme="minorHAnsi" w:hAnsiTheme="minorHAnsi"/>
              </w:rPr>
            </w:pPr>
          </w:p>
        </w:tc>
        <w:tc>
          <w:tcPr>
            <w:tcW w:w="5485" w:type="dxa"/>
            <w:vMerge/>
            <w:tcMar/>
            <w:vAlign w:val="center"/>
          </w:tcPr>
          <w:p w:rsidRPr="000F051E" w:rsidR="008C0CDA" w:rsidP="00A20BB1" w:rsidRDefault="008C0CDA" w14:paraId="06B6CB34" w14:textId="77777777">
            <w:pPr>
              <w:rPr>
                <w:rFonts w:asciiTheme="minorHAnsi" w:hAnsiTheme="minorHAnsi"/>
              </w:rPr>
            </w:pPr>
          </w:p>
        </w:tc>
      </w:tr>
      <w:tr w:rsidRPr="000F051E" w:rsidR="008C0CDA" w:rsidTr="471EC3AB" w14:paraId="49BC2951" w14:textId="77777777">
        <w:trPr>
          <w:trHeight w:val="902"/>
        </w:trPr>
        <w:tc>
          <w:tcPr>
            <w:tcW w:w="2198" w:type="dxa"/>
            <w:gridSpan w:val="2"/>
            <w:shd w:val="clear" w:color="auto" w:fill="DEEAF6" w:themeFill="accent5" w:themeFillTint="33"/>
            <w:tcMar/>
            <w:vAlign w:val="center"/>
          </w:tcPr>
          <w:p w:rsidRPr="000F051E" w:rsidR="008C0CDA" w:rsidP="00AF3A0C" w:rsidRDefault="008C0CDA" w14:paraId="5969842E" w14:textId="77777777">
            <w:pPr>
              <w:jc w:val="center"/>
              <w:rPr>
                <w:rFonts w:asciiTheme="minorHAnsi" w:hAnsiTheme="minorHAnsi"/>
              </w:rPr>
            </w:pPr>
            <w:r w:rsidRPr="000F051E">
              <w:rPr>
                <w:rFonts w:asciiTheme="minorHAnsi" w:hAnsiTheme="minorHAnsi"/>
              </w:rPr>
              <w:lastRenderedPageBreak/>
              <w:t>Tema</w:t>
            </w:r>
          </w:p>
        </w:tc>
        <w:tc>
          <w:tcPr>
            <w:tcW w:w="11815" w:type="dxa"/>
            <w:gridSpan w:val="4"/>
            <w:shd w:val="clear" w:color="auto" w:fill="DEEAF6" w:themeFill="accent5" w:themeFillTint="33"/>
            <w:tcMar/>
            <w:vAlign w:val="center"/>
          </w:tcPr>
          <w:p w:rsidRPr="000F051E" w:rsidR="008C0CDA" w:rsidP="00AF3A0C" w:rsidRDefault="008C0CDA" w14:paraId="4000C07D" w14:textId="67D85A10">
            <w:pPr>
              <w:rPr>
                <w:rFonts w:asciiTheme="minorHAnsi" w:hAnsiTheme="minorHAnsi"/>
              </w:rPr>
            </w:pPr>
            <w:r w:rsidRPr="007D2423">
              <w:rPr>
                <w:rFonts w:asciiTheme="minorHAnsi" w:hAnsiTheme="minorHAnsi"/>
              </w:rPr>
              <w:t xml:space="preserve">ODNOS ARHITEKTURE, SKULPTURE I SLIKARSTVA </w:t>
            </w:r>
            <w:r w:rsidRPr="000F051E">
              <w:rPr>
                <w:rFonts w:asciiTheme="minorHAnsi" w:hAnsiTheme="minorHAnsi"/>
              </w:rPr>
              <w:t>(</w:t>
            </w:r>
            <w:r>
              <w:rPr>
                <w:rFonts w:asciiTheme="minorHAnsi" w:hAnsiTheme="minorHAnsi"/>
              </w:rPr>
              <w:t>5</w:t>
            </w:r>
            <w:r w:rsidRPr="000F051E">
              <w:rPr>
                <w:rFonts w:asciiTheme="minorHAnsi" w:hAnsiTheme="minorHAnsi"/>
              </w:rPr>
              <w:t xml:space="preserve"> sat</w:t>
            </w:r>
            <w:r>
              <w:rPr>
                <w:rFonts w:asciiTheme="minorHAnsi" w:hAnsiTheme="minorHAnsi"/>
              </w:rPr>
              <w:t>a</w:t>
            </w:r>
            <w:r w:rsidRPr="000F051E">
              <w:rPr>
                <w:rFonts w:asciiTheme="minorHAnsi" w:hAnsiTheme="minorHAnsi"/>
              </w:rPr>
              <w:t>)</w:t>
            </w:r>
          </w:p>
        </w:tc>
      </w:tr>
      <w:tr w:rsidRPr="000F051E" w:rsidR="008C0CDA" w:rsidTr="471EC3AB" w14:paraId="7C706197" w14:textId="77777777">
        <w:trPr>
          <w:trHeight w:val="902"/>
        </w:trPr>
        <w:tc>
          <w:tcPr>
            <w:tcW w:w="2198" w:type="dxa"/>
            <w:gridSpan w:val="2"/>
            <w:shd w:val="clear" w:color="auto" w:fill="DEEAF6" w:themeFill="accent5" w:themeFillTint="33"/>
            <w:tcMar/>
            <w:vAlign w:val="center"/>
          </w:tcPr>
          <w:p w:rsidRPr="000F051E" w:rsidR="008C0CDA" w:rsidP="00AF3A0C" w:rsidRDefault="008C0CDA" w14:paraId="5289D407" w14:textId="77777777">
            <w:pPr>
              <w:jc w:val="center"/>
              <w:rPr>
                <w:rFonts w:asciiTheme="minorHAnsi" w:hAnsiTheme="minorHAnsi"/>
              </w:rPr>
            </w:pPr>
            <w:r w:rsidRPr="000F051E">
              <w:rPr>
                <w:rFonts w:asciiTheme="minorHAnsi" w:hAnsiTheme="minorHAnsi"/>
              </w:rPr>
              <w:t>Opis teme</w:t>
            </w:r>
          </w:p>
        </w:tc>
        <w:tc>
          <w:tcPr>
            <w:tcW w:w="11815" w:type="dxa"/>
            <w:gridSpan w:val="4"/>
            <w:shd w:val="clear" w:color="auto" w:fill="DEEAF6" w:themeFill="accent5" w:themeFillTint="33"/>
            <w:tcMar/>
            <w:vAlign w:val="center"/>
          </w:tcPr>
          <w:p w:rsidRPr="00C436A0" w:rsidR="00C436A0" w:rsidP="00C436A0" w:rsidRDefault="00C436A0" w14:paraId="37B45C14" w14:textId="77777777">
            <w:pPr>
              <w:rPr>
                <w:rFonts w:asciiTheme="minorHAnsi" w:hAnsiTheme="minorHAnsi"/>
                <w:sz w:val="18"/>
                <w:szCs w:val="18"/>
              </w:rPr>
            </w:pPr>
            <w:r w:rsidRPr="00C436A0">
              <w:rPr>
                <w:rFonts w:asciiTheme="minorHAnsi" w:hAnsiTheme="minorHAnsi"/>
                <w:sz w:val="18"/>
                <w:szCs w:val="18"/>
              </w:rPr>
              <w:t xml:space="preserve">Analiziraju se djela u svrhu izražavanja kritičkoga stava o odnosu arhitekture, skulpture i slikarstva služeći se odgovarajućom likovnom terminologijom/jezikom.  </w:t>
            </w:r>
          </w:p>
          <w:p w:rsidRPr="00C436A0" w:rsidR="00C436A0" w:rsidP="00C436A0" w:rsidRDefault="00C436A0" w14:paraId="1D3D4E66" w14:textId="77777777">
            <w:pPr>
              <w:rPr>
                <w:rFonts w:asciiTheme="minorHAnsi" w:hAnsiTheme="minorHAnsi"/>
                <w:sz w:val="18"/>
                <w:szCs w:val="18"/>
              </w:rPr>
            </w:pPr>
            <w:r w:rsidRPr="00C436A0">
              <w:rPr>
                <w:rFonts w:asciiTheme="minorHAnsi" w:hAnsiTheme="minorHAnsi"/>
                <w:sz w:val="18"/>
                <w:szCs w:val="18"/>
              </w:rPr>
              <w:t>Proučavaju se različiti odnos arhitekture, skulpture i slikarstva u javnome i privatnome prostoru: različitim odnosi između arhitekture, slikarstva i skulpture; fizička povezanost, odnos kompozicije i načina oblikovanja prema zadanome arhitektonskom obliku - zakon kadra (plošni, prostorni), odstupanja od zakona kadra,  najosnovnija tematska/</w:t>
            </w:r>
            <w:proofErr w:type="spellStart"/>
            <w:r w:rsidRPr="00C436A0">
              <w:rPr>
                <w:rFonts w:asciiTheme="minorHAnsi" w:hAnsiTheme="minorHAnsi"/>
                <w:sz w:val="18"/>
                <w:szCs w:val="18"/>
              </w:rPr>
              <w:t>ikonografska</w:t>
            </w:r>
            <w:proofErr w:type="spellEnd"/>
            <w:r w:rsidRPr="00C436A0">
              <w:rPr>
                <w:rFonts w:asciiTheme="minorHAnsi" w:hAnsiTheme="minorHAnsi"/>
                <w:sz w:val="18"/>
                <w:szCs w:val="18"/>
              </w:rPr>
              <w:t xml:space="preserve"> povezanost (tema djela - namjena građevine, </w:t>
            </w:r>
            <w:proofErr w:type="spellStart"/>
            <w:r w:rsidRPr="00C436A0">
              <w:rPr>
                <w:rFonts w:asciiTheme="minorHAnsi" w:hAnsiTheme="minorHAnsi"/>
                <w:sz w:val="18"/>
                <w:szCs w:val="18"/>
              </w:rPr>
              <w:t>ikonografska</w:t>
            </w:r>
            <w:proofErr w:type="spellEnd"/>
            <w:r w:rsidRPr="00C436A0">
              <w:rPr>
                <w:rFonts w:asciiTheme="minorHAnsi" w:hAnsiTheme="minorHAnsi"/>
                <w:sz w:val="18"/>
                <w:szCs w:val="18"/>
              </w:rPr>
              <w:t xml:space="preserve"> topografija), </w:t>
            </w:r>
            <w:proofErr w:type="spellStart"/>
            <w:r w:rsidRPr="00C436A0">
              <w:rPr>
                <w:rFonts w:asciiTheme="minorHAnsi" w:hAnsiTheme="minorHAnsi"/>
                <w:sz w:val="18"/>
                <w:szCs w:val="18"/>
              </w:rPr>
              <w:t>Gesamtkunstwerk</w:t>
            </w:r>
            <w:proofErr w:type="spellEnd"/>
            <w:r w:rsidRPr="00C436A0">
              <w:rPr>
                <w:rFonts w:asciiTheme="minorHAnsi" w:hAnsiTheme="minorHAnsi"/>
                <w:sz w:val="18"/>
                <w:szCs w:val="18"/>
              </w:rPr>
              <w:t>, skulptura u javnome prostoru / perivojna skulptura, slikarstvo u javnome prostoru (</w:t>
            </w:r>
            <w:proofErr w:type="spellStart"/>
            <w:r w:rsidRPr="00C436A0">
              <w:rPr>
                <w:rFonts w:asciiTheme="minorHAnsi" w:hAnsiTheme="minorHAnsi"/>
                <w:sz w:val="18"/>
                <w:szCs w:val="18"/>
              </w:rPr>
              <w:t>street</w:t>
            </w:r>
            <w:proofErr w:type="spellEnd"/>
            <w:r w:rsidRPr="00C436A0">
              <w:rPr>
                <w:rFonts w:asciiTheme="minorHAnsi" w:hAnsiTheme="minorHAnsi"/>
                <w:sz w:val="18"/>
                <w:szCs w:val="18"/>
              </w:rPr>
              <w:t xml:space="preserve"> art, grafiti). </w:t>
            </w:r>
          </w:p>
          <w:p w:rsidRPr="00C436A0" w:rsidR="00C436A0" w:rsidP="00C436A0" w:rsidRDefault="00C436A0" w14:paraId="53F55E71" w14:textId="77777777">
            <w:pPr>
              <w:rPr>
                <w:rFonts w:asciiTheme="minorHAnsi" w:hAnsiTheme="minorHAnsi"/>
                <w:sz w:val="18"/>
                <w:szCs w:val="18"/>
              </w:rPr>
            </w:pPr>
            <w:r w:rsidRPr="00C436A0">
              <w:rPr>
                <w:rFonts w:asciiTheme="minorHAnsi" w:hAnsiTheme="minorHAnsi"/>
                <w:sz w:val="18"/>
                <w:szCs w:val="18"/>
              </w:rPr>
              <w:t xml:space="preserve">Proučava se društveno-povijesni kontekst unutar kojeg se mijenjaju odnosi skulpture, slikarstva i arhitekture od prapovijesti do danas.  </w:t>
            </w:r>
          </w:p>
          <w:p w:rsidRPr="00C436A0" w:rsidR="00C436A0" w:rsidP="00C436A0" w:rsidRDefault="00C436A0" w14:paraId="07350885" w14:textId="77777777">
            <w:pPr>
              <w:rPr>
                <w:rFonts w:asciiTheme="minorHAnsi" w:hAnsiTheme="minorHAnsi"/>
                <w:sz w:val="18"/>
                <w:szCs w:val="18"/>
              </w:rPr>
            </w:pPr>
            <w:r w:rsidRPr="00C436A0">
              <w:rPr>
                <w:rFonts w:asciiTheme="minorHAnsi" w:hAnsiTheme="minorHAnsi"/>
                <w:sz w:val="18"/>
                <w:szCs w:val="18"/>
              </w:rPr>
              <w:t xml:space="preserve">Raspravlja se o ulozi javne skulpture, grafiti i </w:t>
            </w:r>
            <w:proofErr w:type="spellStart"/>
            <w:r w:rsidRPr="00C436A0">
              <w:rPr>
                <w:rFonts w:asciiTheme="minorHAnsi" w:hAnsiTheme="minorHAnsi"/>
                <w:sz w:val="18"/>
                <w:szCs w:val="18"/>
              </w:rPr>
              <w:t>street</w:t>
            </w:r>
            <w:proofErr w:type="spellEnd"/>
            <w:r w:rsidRPr="00C436A0">
              <w:rPr>
                <w:rFonts w:asciiTheme="minorHAnsi" w:hAnsiTheme="minorHAnsi"/>
                <w:sz w:val="18"/>
                <w:szCs w:val="18"/>
              </w:rPr>
              <w:t xml:space="preserve"> art u oblikovanju (identiteta) javnih urbanih prostora.  </w:t>
            </w:r>
          </w:p>
          <w:p w:rsidRPr="000F051E" w:rsidR="008C0CDA" w:rsidP="00C436A0" w:rsidRDefault="00C436A0" w14:paraId="270EC38B" w14:textId="18948646">
            <w:pPr>
              <w:rPr>
                <w:rFonts w:asciiTheme="minorHAnsi" w:hAnsiTheme="minorHAnsi"/>
              </w:rPr>
            </w:pPr>
            <w:r w:rsidRPr="00C436A0">
              <w:rPr>
                <w:rFonts w:asciiTheme="minorHAnsi" w:hAnsiTheme="minorHAnsi"/>
                <w:sz w:val="18"/>
                <w:szCs w:val="18"/>
              </w:rPr>
              <w:t>Kritički se prosuđuje i prema poznatim kriterijima određuje vrijednost skulpture/slike lokalne baštine, procjenjuje stupanj očuvanja, raspravlja o problemima njezine zaštite. Učenici iznose vlastite ideje njezine prezentacije / promidžbe.</w:t>
            </w:r>
          </w:p>
        </w:tc>
      </w:tr>
      <w:tr w:rsidRPr="000F051E" w:rsidR="008C0CDA" w:rsidTr="471EC3AB" w14:paraId="2C256D4A" w14:textId="77777777">
        <w:trPr>
          <w:trHeight w:val="902"/>
        </w:trPr>
        <w:tc>
          <w:tcPr>
            <w:tcW w:w="1321" w:type="dxa"/>
            <w:shd w:val="clear" w:color="auto" w:fill="DEEAF6" w:themeFill="accent5" w:themeFillTint="33"/>
            <w:tcMar/>
            <w:vAlign w:val="center"/>
          </w:tcPr>
          <w:p w:rsidRPr="000F051E" w:rsidR="008C0CDA" w:rsidP="00AF3A0C" w:rsidRDefault="008C0CDA" w14:paraId="7E5CE399" w14:textId="77777777">
            <w:pPr>
              <w:jc w:val="center"/>
              <w:rPr>
                <w:rFonts w:asciiTheme="minorHAnsi" w:hAnsiTheme="minorHAnsi"/>
              </w:rPr>
            </w:pPr>
            <w:r w:rsidRPr="000F051E">
              <w:rPr>
                <w:rFonts w:asciiTheme="minorHAnsi" w:hAnsiTheme="minorHAnsi"/>
              </w:rPr>
              <w:t>Mjesec</w:t>
            </w:r>
          </w:p>
        </w:tc>
        <w:tc>
          <w:tcPr>
            <w:tcW w:w="877" w:type="dxa"/>
            <w:shd w:val="clear" w:color="auto" w:fill="DEEAF6" w:themeFill="accent5" w:themeFillTint="33"/>
            <w:tcMar/>
            <w:vAlign w:val="center"/>
          </w:tcPr>
          <w:p w:rsidRPr="000F051E" w:rsidR="008C0CDA" w:rsidP="00AF3A0C" w:rsidRDefault="008C0CDA" w14:paraId="4C946DA0" w14:textId="77777777">
            <w:pPr>
              <w:jc w:val="center"/>
              <w:rPr>
                <w:rFonts w:asciiTheme="minorHAnsi" w:hAnsiTheme="minorHAnsi"/>
              </w:rPr>
            </w:pPr>
            <w:r>
              <w:rPr>
                <w:rFonts w:asciiTheme="minorHAnsi" w:hAnsiTheme="minorHAnsi"/>
              </w:rPr>
              <w:t>Tjedan</w:t>
            </w:r>
          </w:p>
        </w:tc>
        <w:tc>
          <w:tcPr>
            <w:tcW w:w="653" w:type="dxa"/>
            <w:shd w:val="clear" w:color="auto" w:fill="DEEAF6" w:themeFill="accent5" w:themeFillTint="33"/>
            <w:tcMar/>
            <w:vAlign w:val="center"/>
          </w:tcPr>
          <w:p w:rsidRPr="000F051E" w:rsidR="008C0CDA" w:rsidP="00AF3A0C" w:rsidRDefault="008C0CDA" w14:paraId="753E7581" w14:textId="77777777">
            <w:pPr>
              <w:jc w:val="center"/>
              <w:rPr>
                <w:rFonts w:asciiTheme="minorHAnsi" w:hAnsiTheme="minorHAnsi"/>
              </w:rPr>
            </w:pPr>
            <w:r w:rsidRPr="000F051E">
              <w:rPr>
                <w:rFonts w:asciiTheme="minorHAnsi" w:hAnsiTheme="minorHAnsi"/>
              </w:rPr>
              <w:t>Broj sati</w:t>
            </w:r>
          </w:p>
        </w:tc>
        <w:tc>
          <w:tcPr>
            <w:tcW w:w="1695" w:type="dxa"/>
            <w:shd w:val="clear" w:color="auto" w:fill="DEEAF6" w:themeFill="accent5" w:themeFillTint="33"/>
            <w:tcMar/>
            <w:vAlign w:val="center"/>
          </w:tcPr>
          <w:p w:rsidRPr="000F051E" w:rsidR="008C0CDA" w:rsidP="00AF3A0C" w:rsidRDefault="008C0CDA" w14:paraId="782EC2A8" w14:textId="77777777">
            <w:pPr>
              <w:jc w:val="center"/>
              <w:rPr>
                <w:rFonts w:asciiTheme="minorHAnsi" w:hAnsiTheme="minorHAnsi"/>
              </w:rPr>
            </w:pPr>
            <w:r w:rsidRPr="000F051E">
              <w:rPr>
                <w:rFonts w:asciiTheme="minorHAnsi" w:hAnsiTheme="minorHAnsi"/>
              </w:rPr>
              <w:t>Razrada teme</w:t>
            </w:r>
          </w:p>
        </w:tc>
        <w:tc>
          <w:tcPr>
            <w:tcW w:w="3982" w:type="dxa"/>
            <w:shd w:val="clear" w:color="auto" w:fill="DEEAF6" w:themeFill="accent5" w:themeFillTint="33"/>
            <w:tcMar/>
            <w:vAlign w:val="center"/>
          </w:tcPr>
          <w:p w:rsidRPr="000F051E" w:rsidR="008C0CDA" w:rsidP="00AF3A0C" w:rsidRDefault="008C0CDA" w14:paraId="34EE9D58" w14:textId="77777777">
            <w:pPr>
              <w:jc w:val="center"/>
              <w:rPr>
                <w:rFonts w:asciiTheme="minorHAnsi" w:hAnsiTheme="minorHAnsi"/>
              </w:rPr>
            </w:pPr>
            <w:r w:rsidRPr="000F051E">
              <w:rPr>
                <w:rFonts w:asciiTheme="minorHAnsi" w:hAnsiTheme="minorHAnsi"/>
              </w:rPr>
              <w:t>Odgojno-obrazovni ishodi</w:t>
            </w:r>
          </w:p>
        </w:tc>
        <w:tc>
          <w:tcPr>
            <w:tcW w:w="5485" w:type="dxa"/>
            <w:shd w:val="clear" w:color="auto" w:fill="DEEAF6" w:themeFill="accent5" w:themeFillTint="33"/>
            <w:tcMar/>
            <w:vAlign w:val="center"/>
          </w:tcPr>
          <w:p w:rsidRPr="000F051E" w:rsidR="008C0CDA" w:rsidP="00AF3A0C" w:rsidRDefault="008C0CDA" w14:paraId="41170B9D" w14:textId="77777777">
            <w:pPr>
              <w:jc w:val="center"/>
              <w:rPr>
                <w:rFonts w:asciiTheme="minorHAnsi" w:hAnsiTheme="minorHAnsi"/>
              </w:rPr>
            </w:pPr>
            <w:r w:rsidRPr="000F051E">
              <w:rPr>
                <w:rFonts w:asciiTheme="minorHAnsi" w:hAnsiTheme="minorHAnsi"/>
              </w:rPr>
              <w:t>Očekivanja međupredmetnih tema</w:t>
            </w:r>
          </w:p>
        </w:tc>
      </w:tr>
      <w:tr w:rsidRPr="000F051E" w:rsidR="008C0CDA" w:rsidTr="471EC3AB" w14:paraId="0DA3D128" w14:textId="77777777">
        <w:trPr>
          <w:trHeight w:val="902"/>
        </w:trPr>
        <w:tc>
          <w:tcPr>
            <w:tcW w:w="1321" w:type="dxa"/>
            <w:shd w:val="clear" w:color="auto" w:fill="auto"/>
            <w:tcMar/>
            <w:vAlign w:val="center"/>
          </w:tcPr>
          <w:p w:rsidRPr="000F051E" w:rsidR="008C0CDA" w:rsidP="00AF3A0C" w:rsidRDefault="008C0CDA" w14:paraId="4CC5646C" w14:textId="3E923ADC">
            <w:pPr>
              <w:jc w:val="center"/>
              <w:rPr>
                <w:rFonts w:asciiTheme="minorHAnsi" w:hAnsiTheme="minorHAnsi"/>
              </w:rPr>
            </w:pPr>
            <w:r>
              <w:rPr>
                <w:rFonts w:asciiTheme="minorHAnsi" w:hAnsiTheme="minorHAnsi"/>
              </w:rPr>
              <w:t>Travanj/ svibanj</w:t>
            </w:r>
          </w:p>
        </w:tc>
        <w:tc>
          <w:tcPr>
            <w:tcW w:w="877" w:type="dxa"/>
            <w:shd w:val="clear" w:color="auto" w:fill="auto"/>
            <w:tcMar/>
            <w:vAlign w:val="center"/>
          </w:tcPr>
          <w:p w:rsidRPr="000F051E" w:rsidR="008C0CDA" w:rsidP="00AF3A0C" w:rsidRDefault="008C0CDA" w14:paraId="4BAA4FD0" w14:textId="32D0C4CD">
            <w:pPr>
              <w:jc w:val="center"/>
              <w:rPr>
                <w:rFonts w:asciiTheme="minorHAnsi" w:hAnsiTheme="minorHAnsi"/>
              </w:rPr>
            </w:pPr>
            <w:r>
              <w:rPr>
                <w:rFonts w:asciiTheme="minorHAnsi" w:hAnsiTheme="minorHAnsi"/>
              </w:rPr>
              <w:t>31.</w:t>
            </w:r>
          </w:p>
        </w:tc>
        <w:tc>
          <w:tcPr>
            <w:tcW w:w="653" w:type="dxa"/>
            <w:shd w:val="clear" w:color="auto" w:fill="auto"/>
            <w:tcMar/>
            <w:vAlign w:val="center"/>
          </w:tcPr>
          <w:p w:rsidRPr="000F051E" w:rsidR="008C0CDA" w:rsidP="00AF3A0C" w:rsidRDefault="008C0CDA" w14:paraId="5FC4AA77" w14:textId="3FEB2C30">
            <w:pPr>
              <w:jc w:val="center"/>
              <w:rPr>
                <w:rFonts w:asciiTheme="minorHAnsi" w:hAnsiTheme="minorHAnsi"/>
              </w:rPr>
            </w:pPr>
            <w:r>
              <w:rPr>
                <w:rFonts w:asciiTheme="minorHAnsi" w:hAnsiTheme="minorHAnsi"/>
              </w:rPr>
              <w:t>2</w:t>
            </w:r>
          </w:p>
        </w:tc>
        <w:tc>
          <w:tcPr>
            <w:tcW w:w="1695" w:type="dxa"/>
            <w:shd w:val="clear" w:color="auto" w:fill="auto"/>
            <w:tcMar/>
            <w:vAlign w:val="center"/>
          </w:tcPr>
          <w:p w:rsidRPr="008C0CDA" w:rsidR="008C0CDA" w:rsidP="008C0CDA" w:rsidRDefault="008C0CDA" w14:paraId="16CC7126" w14:textId="2EC1D8CC">
            <w:pPr>
              <w:rPr>
                <w:rFonts w:asciiTheme="minorHAnsi" w:hAnsiTheme="minorHAnsi"/>
                <w:sz w:val="20"/>
                <w:szCs w:val="20"/>
              </w:rPr>
            </w:pPr>
            <w:r w:rsidRPr="008C0CDA">
              <w:rPr>
                <w:rFonts w:asciiTheme="minorHAnsi" w:hAnsiTheme="minorHAnsi"/>
                <w:sz w:val="20"/>
                <w:szCs w:val="20"/>
              </w:rPr>
              <w:t>Odnos skulpture, slikarstva i arhitekture kroz povijest</w:t>
            </w:r>
          </w:p>
        </w:tc>
        <w:tc>
          <w:tcPr>
            <w:tcW w:w="3982" w:type="dxa"/>
            <w:vMerge w:val="restart"/>
            <w:shd w:val="clear" w:color="auto" w:fill="auto"/>
            <w:tcMar/>
            <w:vAlign w:val="center"/>
          </w:tcPr>
          <w:p w:rsidR="008C0CDA" w:rsidP="008C0CDA" w:rsidRDefault="008C0CDA" w14:paraId="38750CF3" w14:textId="77777777">
            <w:pPr>
              <w:rPr>
                <w:rFonts w:asciiTheme="minorHAnsi" w:hAnsiTheme="minorHAnsi"/>
                <w:sz w:val="18"/>
                <w:szCs w:val="18"/>
              </w:rPr>
            </w:pPr>
            <w:r w:rsidRPr="00774B0F">
              <w:rPr>
                <w:rFonts w:asciiTheme="minorHAnsi" w:hAnsiTheme="minorHAnsi"/>
                <w:sz w:val="18"/>
                <w:szCs w:val="18"/>
              </w:rPr>
              <w:t>SŠ LU A.2.1. Učenik istražuje odabrani problem u sklopu teme »Čovjek i prostor« te prezentira/izlaže rezultat istraživanja praktičnim radom u odabranome mediju.</w:t>
            </w:r>
          </w:p>
          <w:p w:rsidR="008C0CDA" w:rsidP="008C0CDA" w:rsidRDefault="008C0CDA" w14:paraId="7D7E92C7" w14:textId="77777777">
            <w:pPr>
              <w:rPr>
                <w:rFonts w:asciiTheme="minorHAnsi" w:hAnsiTheme="minorHAnsi"/>
                <w:sz w:val="18"/>
                <w:szCs w:val="18"/>
              </w:rPr>
            </w:pPr>
            <w:r w:rsidRPr="00774B0F">
              <w:rPr>
                <w:rFonts w:asciiTheme="minorHAnsi" w:hAnsiTheme="minorHAnsi"/>
                <w:sz w:val="18"/>
                <w:szCs w:val="18"/>
              </w:rPr>
              <w:t>SŠ LU B.2.1. Učenik analizira djela arhitekture i urbanizma koja se uklapaju u temu »Čovjek i prostor« te izražava kritički stav.</w:t>
            </w:r>
          </w:p>
          <w:p w:rsidR="008C0CDA" w:rsidP="008C0CDA" w:rsidRDefault="008C0CDA" w14:paraId="7BD1C796" w14:textId="77777777">
            <w:pPr>
              <w:rPr>
                <w:rFonts w:asciiTheme="minorHAnsi" w:hAnsiTheme="minorHAnsi"/>
                <w:sz w:val="18"/>
                <w:szCs w:val="18"/>
              </w:rPr>
            </w:pPr>
            <w:r w:rsidRPr="00B40538">
              <w:rPr>
                <w:rFonts w:asciiTheme="minorHAnsi" w:hAnsiTheme="minorHAnsi"/>
                <w:sz w:val="18"/>
                <w:szCs w:val="18"/>
              </w:rPr>
              <w:t>SŠ LU B.2.2. Učenik raspravlja o sadržajima i problemima suvremenoga stanovanja i urbanističkoga oblikovanja.</w:t>
            </w:r>
          </w:p>
          <w:p w:rsidR="008C0CDA" w:rsidP="008C0CDA" w:rsidRDefault="008C0CDA" w14:paraId="39E2C9E4" w14:textId="77777777">
            <w:pPr>
              <w:rPr>
                <w:rFonts w:asciiTheme="minorHAnsi" w:hAnsiTheme="minorHAnsi"/>
                <w:sz w:val="18"/>
                <w:szCs w:val="18"/>
              </w:rPr>
            </w:pPr>
            <w:r w:rsidRPr="00774B0F">
              <w:rPr>
                <w:rFonts w:asciiTheme="minorHAnsi" w:hAnsiTheme="minorHAnsi"/>
                <w:sz w:val="18"/>
                <w:szCs w:val="18"/>
              </w:rPr>
              <w:t>SŠ LU B.2.3. Učenik objašnjava važnost i društvenu odgovornost očuvanja nacionalne stambene i urbanističke baštine te skulpture u javnome prostoru.</w:t>
            </w:r>
          </w:p>
          <w:p w:rsidR="008C0CDA" w:rsidP="008C0CDA" w:rsidRDefault="008C0CDA" w14:paraId="4C68082B" w14:textId="77777777">
            <w:pPr>
              <w:rPr>
                <w:rFonts w:asciiTheme="minorHAnsi" w:hAnsiTheme="minorHAnsi"/>
                <w:sz w:val="18"/>
                <w:szCs w:val="18"/>
              </w:rPr>
            </w:pPr>
            <w:r w:rsidRPr="005C2141">
              <w:rPr>
                <w:rFonts w:asciiTheme="minorHAnsi" w:hAnsiTheme="minorHAnsi"/>
                <w:sz w:val="18"/>
                <w:szCs w:val="18"/>
              </w:rPr>
              <w:t>SŠ LU B.2.4. Učenik kritički prosuđuje umjetničko djelo na temelju neposrednoga kontakta.</w:t>
            </w:r>
          </w:p>
          <w:p w:rsidRPr="000F051E" w:rsidR="008C0CDA" w:rsidP="008C0CDA" w:rsidRDefault="008C0CDA" w14:paraId="3C1D7115" w14:textId="4E0E3961">
            <w:pPr>
              <w:rPr>
                <w:rFonts w:asciiTheme="minorHAnsi" w:hAnsiTheme="minorHAnsi"/>
              </w:rPr>
            </w:pPr>
            <w:r w:rsidRPr="005C2141">
              <w:rPr>
                <w:rFonts w:asciiTheme="minorHAnsi" w:hAnsiTheme="minorHAnsi"/>
                <w:sz w:val="18"/>
                <w:szCs w:val="18"/>
              </w:rPr>
              <w:t>SŠ LU C.2.1. Učenik prosuđuje međuodnos konteksta i umjetničkoga djela/stila.</w:t>
            </w:r>
          </w:p>
        </w:tc>
        <w:tc>
          <w:tcPr>
            <w:tcW w:w="5485" w:type="dxa"/>
            <w:vMerge w:val="restart"/>
            <w:shd w:val="clear" w:color="auto" w:fill="auto"/>
            <w:tcMar/>
            <w:vAlign w:val="center"/>
          </w:tcPr>
          <w:p w:rsidR="008C0CDA" w:rsidP="008C0CDA" w:rsidRDefault="008C0CDA" w14:paraId="22B05483" w14:textId="77777777">
            <w:pPr>
              <w:rPr>
                <w:rFonts w:asciiTheme="minorHAnsi" w:hAnsiTheme="minorHAnsi"/>
                <w:sz w:val="15"/>
                <w:szCs w:val="15"/>
              </w:rPr>
            </w:pPr>
            <w:r>
              <w:rPr>
                <w:rFonts w:asciiTheme="minorHAnsi" w:hAnsiTheme="minorHAnsi"/>
                <w:sz w:val="15"/>
                <w:szCs w:val="15"/>
              </w:rPr>
              <w:t>UČITI KAKO UČITI</w:t>
            </w:r>
          </w:p>
          <w:p w:rsidRPr="000F051E" w:rsidR="008C0CDA" w:rsidP="008C0CDA" w:rsidRDefault="008C0CDA" w14:paraId="61A6F52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A.4/5.1. Upravljanje informacijama. Učenik samostalno traži nove informacije iz različitih izvora, transformira ih u novo znanje i uspješno primjenjuje pri rješavanju problema.</w:t>
            </w:r>
          </w:p>
          <w:p w:rsidRPr="000F051E" w:rsidR="008C0CDA" w:rsidP="008C0CDA" w:rsidRDefault="008C0CDA" w14:paraId="5D182259"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A.4/5.3. Kreativno mišljenje. Učenik kreativno djeluje u različitim područjima učenja.</w:t>
            </w:r>
          </w:p>
          <w:p w:rsidRPr="000F051E" w:rsidR="008C0CDA" w:rsidP="008C0CDA" w:rsidRDefault="008C0CDA" w14:paraId="01EAA539"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t>uku</w:t>
            </w:r>
            <w:proofErr w:type="spellEnd"/>
            <w:r w:rsidRPr="000F051E">
              <w:rPr>
                <w:rFonts w:asciiTheme="minorHAnsi" w:hAnsiTheme="minorHAnsi"/>
                <w:color w:val="000000" w:themeColor="text1"/>
                <w:sz w:val="15"/>
                <w:szCs w:val="15"/>
              </w:rPr>
              <w:t xml:space="preserve"> A.4/5.4. Kritičko mišljenje. Učenik samostalno kritički promišlja i vrednuje ideje.</w:t>
            </w:r>
          </w:p>
          <w:p w:rsidRPr="000F051E" w:rsidR="008C0CDA" w:rsidP="008C0CDA" w:rsidRDefault="008C0CDA" w14:paraId="21D13CF9"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B.4/5.3. Prilagodba učenja. Učenik regulira svoje učenje mijenjajući prema potrebi plan ili pristup učenju.</w:t>
            </w:r>
          </w:p>
          <w:p w:rsidRPr="000F051E" w:rsidR="008C0CDA" w:rsidP="008C0CDA" w:rsidRDefault="008C0CDA" w14:paraId="731CD7F3"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B.4/5.4. </w:t>
            </w:r>
            <w:proofErr w:type="spellStart"/>
            <w:r w:rsidRPr="000F051E">
              <w:rPr>
                <w:rFonts w:asciiTheme="minorHAnsi" w:hAnsiTheme="minorHAnsi"/>
                <w:sz w:val="15"/>
                <w:szCs w:val="15"/>
              </w:rPr>
              <w:t>Samovrednovanje</w:t>
            </w:r>
            <w:proofErr w:type="spellEnd"/>
            <w:r w:rsidRPr="000F051E">
              <w:rPr>
                <w:rFonts w:asciiTheme="minorHAnsi" w:hAnsiTheme="minorHAnsi"/>
                <w:sz w:val="15"/>
                <w:szCs w:val="15"/>
              </w:rPr>
              <w:t xml:space="preserve">/Samoprocjena. Učenik </w:t>
            </w:r>
            <w:proofErr w:type="spellStart"/>
            <w:r w:rsidRPr="000F051E">
              <w:rPr>
                <w:rFonts w:asciiTheme="minorHAnsi" w:hAnsiTheme="minorHAnsi"/>
                <w:sz w:val="15"/>
                <w:szCs w:val="15"/>
              </w:rPr>
              <w:t>samovrednuje</w:t>
            </w:r>
            <w:proofErr w:type="spellEnd"/>
            <w:r w:rsidRPr="000F051E">
              <w:rPr>
                <w:rFonts w:asciiTheme="minorHAnsi" w:hAnsiTheme="minorHAnsi"/>
                <w:sz w:val="15"/>
                <w:szCs w:val="15"/>
              </w:rPr>
              <w:t xml:space="preserve"> proces učenja i svoje rezultate, procjenjuje ostvareni napredak te na temelju toga planira buduće učenje.</w:t>
            </w:r>
          </w:p>
          <w:p w:rsidR="008C0CDA" w:rsidP="008C0CDA" w:rsidRDefault="008C0CDA" w14:paraId="34957EAA" w14:textId="77777777">
            <w:pPr>
              <w:rPr>
                <w:rFonts w:asciiTheme="minorHAnsi" w:hAnsiTheme="minorHAnsi"/>
                <w:sz w:val="15"/>
                <w:szCs w:val="15"/>
              </w:rPr>
            </w:pPr>
            <w:proofErr w:type="spellStart"/>
            <w:r w:rsidRPr="000F051E">
              <w:rPr>
                <w:rFonts w:asciiTheme="minorHAnsi" w:hAnsiTheme="minorHAnsi"/>
                <w:sz w:val="15"/>
                <w:szCs w:val="15"/>
              </w:rPr>
              <w:t>uku</w:t>
            </w:r>
            <w:proofErr w:type="spellEnd"/>
            <w:r w:rsidRPr="000F051E">
              <w:rPr>
                <w:rFonts w:asciiTheme="minorHAnsi" w:hAnsiTheme="minorHAnsi"/>
                <w:sz w:val="15"/>
                <w:szCs w:val="15"/>
              </w:rPr>
              <w:t xml:space="preserve"> D.4/5.2. Suradnja s drugima. Učenik ostvaruje dobru komunikaciju s drugima, uspješno surađuje u različitim situacijama i spreman je zatražiti i ponuditi pomoć.</w:t>
            </w:r>
          </w:p>
          <w:p w:rsidRPr="000F051E" w:rsidR="008C0CDA" w:rsidP="008C0CDA" w:rsidRDefault="008C0CDA" w14:paraId="6628FD1F" w14:textId="77777777">
            <w:pPr>
              <w:rPr>
                <w:rFonts w:asciiTheme="minorHAnsi" w:hAnsiTheme="minorHAnsi"/>
                <w:sz w:val="15"/>
                <w:szCs w:val="15"/>
              </w:rPr>
            </w:pPr>
            <w:proofErr w:type="spellStart"/>
            <w:r w:rsidRPr="00FD64A1">
              <w:rPr>
                <w:rFonts w:asciiTheme="minorHAnsi" w:hAnsiTheme="minorHAnsi"/>
                <w:sz w:val="15"/>
                <w:szCs w:val="15"/>
              </w:rPr>
              <w:t>uku</w:t>
            </w:r>
            <w:proofErr w:type="spellEnd"/>
            <w:r w:rsidRPr="00FD64A1">
              <w:rPr>
                <w:rFonts w:asciiTheme="minorHAnsi" w:hAnsiTheme="minorHAnsi"/>
                <w:sz w:val="15"/>
                <w:szCs w:val="15"/>
              </w:rPr>
              <w:t xml:space="preserve"> C.4/5.3. Interes. Učenik iskazuje interes za različita područja, preuzima odgovornost za svoje učenje i ustraje u učenju.</w:t>
            </w:r>
          </w:p>
          <w:p w:rsidR="008C0CDA" w:rsidP="008C0CDA" w:rsidRDefault="008C0CDA" w14:paraId="4D838566" w14:textId="77777777">
            <w:pPr>
              <w:rPr>
                <w:rFonts w:asciiTheme="minorHAnsi" w:hAnsiTheme="minorHAnsi"/>
                <w:sz w:val="15"/>
                <w:szCs w:val="15"/>
              </w:rPr>
            </w:pPr>
            <w:r>
              <w:rPr>
                <w:rFonts w:asciiTheme="minorHAnsi" w:hAnsiTheme="minorHAnsi"/>
                <w:sz w:val="15"/>
                <w:szCs w:val="15"/>
              </w:rPr>
              <w:t>IKT</w:t>
            </w:r>
          </w:p>
          <w:p w:rsidRPr="000F051E" w:rsidR="008C0CDA" w:rsidP="008C0CDA" w:rsidRDefault="008C0CDA" w14:paraId="49A16C8D"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2. Učenik samostalno provodi složeno pretraživanje informacija u digitalnome okružju.</w:t>
            </w:r>
          </w:p>
          <w:p w:rsidR="008C0CDA" w:rsidP="008C0CDA" w:rsidRDefault="008C0CDA" w14:paraId="50CE3689" w14:textId="77777777">
            <w:pPr>
              <w:rPr>
                <w:rFonts w:asciiTheme="minorHAnsi" w:hAnsiTheme="minorHAnsi"/>
                <w:sz w:val="15"/>
                <w:szCs w:val="15"/>
              </w:rPr>
            </w:pPr>
            <w:proofErr w:type="spellStart"/>
            <w:r w:rsidRPr="000F051E">
              <w:rPr>
                <w:rFonts w:asciiTheme="minorHAnsi" w:hAnsiTheme="minorHAnsi"/>
                <w:sz w:val="15"/>
                <w:szCs w:val="15"/>
              </w:rPr>
              <w:t>ikt</w:t>
            </w:r>
            <w:proofErr w:type="spellEnd"/>
            <w:r w:rsidRPr="000F051E">
              <w:rPr>
                <w:rFonts w:asciiTheme="minorHAnsi" w:hAnsiTheme="minorHAnsi"/>
                <w:sz w:val="15"/>
                <w:szCs w:val="15"/>
              </w:rPr>
              <w:t xml:space="preserve"> C 4. 4. Učenik samostalno odgovorno upravlja prikupljenim informacijama.</w:t>
            </w:r>
          </w:p>
          <w:p w:rsidR="008C0CDA" w:rsidP="008C0CDA" w:rsidRDefault="008C0CDA" w14:paraId="120F1365"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D 4. 1. Učenik samostalno ili u suradnji s drugima stvara nove sadržaje i ideje ili preoblikuje postojeća digitalna rješenja primjenjujući različite načine za poticanje kreativnosti.</w:t>
            </w:r>
          </w:p>
          <w:p w:rsidRPr="000F051E" w:rsidR="008C0CDA" w:rsidP="008C0CDA" w:rsidRDefault="008C0CDA" w14:paraId="6767B333" w14:textId="77777777">
            <w:pPr>
              <w:rPr>
                <w:rFonts w:asciiTheme="minorHAnsi" w:hAnsiTheme="minorHAnsi"/>
                <w:sz w:val="15"/>
                <w:szCs w:val="15"/>
              </w:rPr>
            </w:pPr>
            <w:proofErr w:type="spellStart"/>
            <w:r w:rsidRPr="00FD64A1">
              <w:rPr>
                <w:rFonts w:asciiTheme="minorHAnsi" w:hAnsiTheme="minorHAnsi"/>
                <w:sz w:val="15"/>
                <w:szCs w:val="15"/>
              </w:rPr>
              <w:t>ikt</w:t>
            </w:r>
            <w:proofErr w:type="spellEnd"/>
            <w:r w:rsidRPr="00FD64A1">
              <w:rPr>
                <w:rFonts w:asciiTheme="minorHAnsi" w:hAnsiTheme="minorHAnsi"/>
                <w:sz w:val="15"/>
                <w:szCs w:val="15"/>
              </w:rPr>
              <w:t xml:space="preserve"> C 4. 3. Učenik samostalno kritički procjenjuje proces, izvore i rezultate pretraživanja te odabire potrebne informacije.</w:t>
            </w:r>
          </w:p>
          <w:p w:rsidR="008C0CDA" w:rsidP="008C0CDA" w:rsidRDefault="008C0CDA" w14:paraId="10529D7F" w14:textId="77777777">
            <w:pPr>
              <w:rPr>
                <w:rFonts w:asciiTheme="minorHAnsi" w:hAnsiTheme="minorHAnsi"/>
                <w:sz w:val="15"/>
                <w:szCs w:val="15"/>
              </w:rPr>
            </w:pPr>
            <w:r>
              <w:rPr>
                <w:rFonts w:asciiTheme="minorHAnsi" w:hAnsiTheme="minorHAnsi"/>
                <w:sz w:val="15"/>
                <w:szCs w:val="15"/>
              </w:rPr>
              <w:t>OSOBNI I SOCIJALNI RAZVOJ</w:t>
            </w:r>
          </w:p>
          <w:p w:rsidRPr="000F051E" w:rsidR="008C0CDA" w:rsidP="008C0CDA" w:rsidRDefault="008C0CDA" w14:paraId="4C70CF2D" w14:textId="77777777">
            <w:pPr>
              <w:rPr>
                <w:rFonts w:asciiTheme="minorHAnsi" w:hAnsiTheme="minorHAnsi"/>
                <w:sz w:val="15"/>
                <w:szCs w:val="15"/>
              </w:rPr>
            </w:pPr>
            <w:proofErr w:type="spellStart"/>
            <w:r w:rsidRPr="000F051E">
              <w:rPr>
                <w:rFonts w:asciiTheme="minorHAnsi" w:hAnsiTheme="minorHAnsi"/>
                <w:sz w:val="15"/>
                <w:szCs w:val="15"/>
              </w:rPr>
              <w:t>osr</w:t>
            </w:r>
            <w:proofErr w:type="spellEnd"/>
            <w:r w:rsidRPr="000F051E">
              <w:rPr>
                <w:rFonts w:asciiTheme="minorHAnsi" w:hAnsiTheme="minorHAnsi"/>
                <w:sz w:val="15"/>
                <w:szCs w:val="15"/>
              </w:rPr>
              <w:t xml:space="preserve"> B 4.2. Suradnički uči i radi u timu.</w:t>
            </w:r>
          </w:p>
          <w:p w:rsidR="008C0CDA" w:rsidP="008C0CDA" w:rsidRDefault="008C0CDA" w14:paraId="1EC8DA79" w14:textId="77777777">
            <w:pPr>
              <w:rPr>
                <w:rFonts w:asciiTheme="minorHAnsi" w:hAnsiTheme="minorHAnsi"/>
                <w:color w:val="000000" w:themeColor="text1"/>
                <w:sz w:val="15"/>
                <w:szCs w:val="15"/>
              </w:rPr>
            </w:pPr>
            <w:proofErr w:type="spellStart"/>
            <w:r w:rsidRPr="000F051E">
              <w:rPr>
                <w:rFonts w:asciiTheme="minorHAnsi" w:hAnsiTheme="minorHAnsi"/>
                <w:color w:val="000000" w:themeColor="text1"/>
                <w:sz w:val="15"/>
                <w:szCs w:val="15"/>
              </w:rPr>
              <w:lastRenderedPageBreak/>
              <w:t>osr</w:t>
            </w:r>
            <w:proofErr w:type="spellEnd"/>
            <w:r w:rsidRPr="000F051E">
              <w:rPr>
                <w:rFonts w:asciiTheme="minorHAnsi" w:hAnsiTheme="minorHAnsi"/>
                <w:color w:val="000000" w:themeColor="text1"/>
                <w:sz w:val="15"/>
                <w:szCs w:val="15"/>
              </w:rPr>
              <w:t xml:space="preserve"> C 4.4. Opisuje i prihvaća vlastiti kulturni i nacionalni identitet u odnosu na druge kulture.</w:t>
            </w:r>
          </w:p>
          <w:p w:rsidR="008C0CDA" w:rsidP="008C0CDA" w:rsidRDefault="008C0CDA" w14:paraId="1A7227BB" w14:textId="77777777">
            <w:pPr>
              <w:rPr>
                <w:rFonts w:asciiTheme="minorHAnsi" w:hAnsiTheme="minorHAnsi"/>
                <w:color w:val="000000" w:themeColor="text1"/>
                <w:sz w:val="15"/>
                <w:szCs w:val="15"/>
              </w:rPr>
            </w:pPr>
            <w:r>
              <w:rPr>
                <w:rFonts w:asciiTheme="minorHAnsi" w:hAnsiTheme="minorHAnsi"/>
                <w:color w:val="000000" w:themeColor="text1"/>
                <w:sz w:val="15"/>
                <w:szCs w:val="15"/>
              </w:rPr>
              <w:t>ZDRAVLJE</w:t>
            </w:r>
          </w:p>
          <w:p w:rsidR="008C0CDA" w:rsidP="008C0CDA" w:rsidRDefault="008C0CDA" w14:paraId="286AE742" w14:textId="77777777">
            <w:pPr>
              <w:rPr>
                <w:rFonts w:asciiTheme="minorHAnsi" w:hAnsiTheme="minorHAnsi"/>
                <w:color w:val="000000" w:themeColor="text1"/>
                <w:sz w:val="15"/>
                <w:szCs w:val="15"/>
              </w:rPr>
            </w:pPr>
            <w:r>
              <w:rPr>
                <w:rFonts w:asciiTheme="minorHAnsi" w:hAnsiTheme="minorHAnsi"/>
                <w:color w:val="000000" w:themeColor="text1"/>
                <w:sz w:val="15"/>
                <w:szCs w:val="15"/>
              </w:rPr>
              <w:t xml:space="preserve"> </w:t>
            </w:r>
            <w:r w:rsidRPr="00EB24C7">
              <w:rPr>
                <w:rFonts w:asciiTheme="minorHAnsi" w:hAnsiTheme="minorHAnsi"/>
                <w:color w:val="000000" w:themeColor="text1"/>
                <w:sz w:val="15"/>
                <w:szCs w:val="15"/>
              </w:rPr>
              <w:t>B.4.1.A Odabire primjerene odnose i komunikaciju.</w:t>
            </w:r>
          </w:p>
          <w:p w:rsidR="008C0CDA" w:rsidP="008C0CDA" w:rsidRDefault="008C0CDA" w14:paraId="28369CE7" w14:textId="77777777">
            <w:pPr>
              <w:rPr>
                <w:rFonts w:asciiTheme="minorHAnsi" w:hAnsiTheme="minorHAnsi"/>
                <w:sz w:val="15"/>
                <w:szCs w:val="15"/>
              </w:rPr>
            </w:pPr>
            <w:r w:rsidRPr="00EB24C7">
              <w:rPr>
                <w:rFonts w:asciiTheme="minorHAnsi" w:hAnsiTheme="minorHAnsi"/>
                <w:sz w:val="15"/>
                <w:szCs w:val="15"/>
              </w:rPr>
              <w:t>B.4.1.B Razvija tolerantan odnos prema drugima.</w:t>
            </w:r>
          </w:p>
          <w:p w:rsidR="008C0CDA" w:rsidP="008C0CDA" w:rsidRDefault="008C0CDA" w14:paraId="522E2029" w14:textId="77777777">
            <w:pPr>
              <w:rPr>
                <w:rFonts w:asciiTheme="minorHAnsi" w:hAnsiTheme="minorHAnsi"/>
                <w:sz w:val="15"/>
                <w:szCs w:val="15"/>
              </w:rPr>
            </w:pPr>
            <w:r>
              <w:rPr>
                <w:rFonts w:asciiTheme="minorHAnsi" w:hAnsiTheme="minorHAnsi"/>
                <w:sz w:val="15"/>
                <w:szCs w:val="15"/>
              </w:rPr>
              <w:t>PODUZETNIŠTVO</w:t>
            </w:r>
          </w:p>
          <w:p w:rsidRPr="00EB24C7" w:rsidR="008C0CDA" w:rsidP="008C0CDA" w:rsidRDefault="008C0CDA" w14:paraId="4E94A15B" w14:textId="77777777">
            <w:pPr>
              <w:rPr>
                <w:rFonts w:asciiTheme="minorHAnsi" w:hAnsiTheme="minorHAnsi"/>
                <w:sz w:val="15"/>
                <w:szCs w:val="15"/>
              </w:rPr>
            </w:pPr>
            <w:r w:rsidRPr="00EB24C7">
              <w:rPr>
                <w:rFonts w:asciiTheme="minorHAnsi" w:hAnsiTheme="minorHAnsi"/>
                <w:sz w:val="15"/>
                <w:szCs w:val="15"/>
              </w:rPr>
              <w:t>A.4.1. Primjenjuje inovativna i kreativna rješenja</w:t>
            </w:r>
          </w:p>
          <w:p w:rsidR="008C0CDA" w:rsidP="008C0CDA" w:rsidRDefault="008C0CDA" w14:paraId="36FEFF71" w14:textId="77777777">
            <w:pPr>
              <w:rPr>
                <w:rFonts w:asciiTheme="minorHAnsi" w:hAnsiTheme="minorHAnsi"/>
                <w:sz w:val="15"/>
                <w:szCs w:val="15"/>
              </w:rPr>
            </w:pPr>
            <w:r>
              <w:rPr>
                <w:rFonts w:asciiTheme="minorHAnsi" w:hAnsiTheme="minorHAnsi"/>
                <w:sz w:val="15"/>
                <w:szCs w:val="15"/>
              </w:rPr>
              <w:t>ODRŽIVI RAZVOJ</w:t>
            </w:r>
          </w:p>
          <w:p w:rsidRPr="000F051E" w:rsidR="008C0CDA" w:rsidP="008C0CDA" w:rsidRDefault="008C0CDA" w14:paraId="508807E6" w14:textId="6F9A74A7">
            <w:pPr>
              <w:rPr>
                <w:rFonts w:asciiTheme="minorHAnsi" w:hAnsiTheme="minorHAnsi"/>
              </w:rPr>
            </w:pPr>
            <w:proofErr w:type="spellStart"/>
            <w:r w:rsidRPr="00EB24C7">
              <w:rPr>
                <w:rFonts w:asciiTheme="minorHAnsi" w:hAnsiTheme="minorHAnsi"/>
                <w:sz w:val="15"/>
                <w:szCs w:val="15"/>
              </w:rPr>
              <w:t>odr</w:t>
            </w:r>
            <w:proofErr w:type="spellEnd"/>
            <w:r w:rsidRPr="00EB24C7">
              <w:rPr>
                <w:rFonts w:asciiTheme="minorHAnsi" w:hAnsiTheme="minorHAnsi"/>
                <w:sz w:val="15"/>
                <w:szCs w:val="15"/>
              </w:rPr>
              <w:t xml:space="preserve"> A.4.1. Razlikuje osobni od kolektivnih identiteta te ima osjećaj pripadnosti čovječanstvu.</w:t>
            </w:r>
          </w:p>
        </w:tc>
      </w:tr>
      <w:tr w:rsidRPr="000F051E" w:rsidR="008C0CDA" w:rsidTr="471EC3AB" w14:paraId="6DB51A39" w14:textId="77777777">
        <w:trPr>
          <w:trHeight w:val="902"/>
        </w:trPr>
        <w:tc>
          <w:tcPr>
            <w:tcW w:w="1321" w:type="dxa"/>
            <w:shd w:val="clear" w:color="auto" w:fill="auto"/>
            <w:tcMar/>
            <w:vAlign w:val="center"/>
          </w:tcPr>
          <w:p w:rsidRPr="000F051E" w:rsidR="008C0CDA" w:rsidP="00AF3A0C" w:rsidRDefault="008C0CDA" w14:paraId="609BB3C3" w14:textId="31FDD615">
            <w:pPr>
              <w:jc w:val="center"/>
              <w:rPr>
                <w:rFonts w:asciiTheme="minorHAnsi" w:hAnsiTheme="minorHAnsi"/>
              </w:rPr>
            </w:pPr>
            <w:r>
              <w:rPr>
                <w:rFonts w:asciiTheme="minorHAnsi" w:hAnsiTheme="minorHAnsi"/>
              </w:rPr>
              <w:t>Svibanj</w:t>
            </w:r>
          </w:p>
        </w:tc>
        <w:tc>
          <w:tcPr>
            <w:tcW w:w="877" w:type="dxa"/>
            <w:shd w:val="clear" w:color="auto" w:fill="auto"/>
            <w:tcMar/>
            <w:vAlign w:val="center"/>
          </w:tcPr>
          <w:p w:rsidRPr="000F051E" w:rsidR="008C0CDA" w:rsidP="00AF3A0C" w:rsidRDefault="008C0CDA" w14:paraId="504C1D93" w14:textId="065B0879">
            <w:pPr>
              <w:jc w:val="center"/>
              <w:rPr>
                <w:rFonts w:asciiTheme="minorHAnsi" w:hAnsiTheme="minorHAnsi"/>
              </w:rPr>
            </w:pPr>
            <w:r>
              <w:rPr>
                <w:rFonts w:asciiTheme="minorHAnsi" w:hAnsiTheme="minorHAnsi"/>
              </w:rPr>
              <w:t>33.</w:t>
            </w:r>
          </w:p>
        </w:tc>
        <w:tc>
          <w:tcPr>
            <w:tcW w:w="653" w:type="dxa"/>
            <w:shd w:val="clear" w:color="auto" w:fill="auto"/>
            <w:tcMar/>
            <w:vAlign w:val="center"/>
          </w:tcPr>
          <w:p w:rsidRPr="000F051E" w:rsidR="008C0CDA" w:rsidP="00AF3A0C" w:rsidRDefault="008C0CDA" w14:paraId="13177329" w14:textId="3C0B016F">
            <w:pPr>
              <w:jc w:val="center"/>
              <w:rPr>
                <w:rFonts w:asciiTheme="minorHAnsi" w:hAnsiTheme="minorHAnsi"/>
              </w:rPr>
            </w:pPr>
            <w:r>
              <w:rPr>
                <w:rFonts w:asciiTheme="minorHAnsi" w:hAnsiTheme="minorHAnsi"/>
              </w:rPr>
              <w:t>2</w:t>
            </w:r>
          </w:p>
        </w:tc>
        <w:tc>
          <w:tcPr>
            <w:tcW w:w="1695" w:type="dxa"/>
            <w:shd w:val="clear" w:color="auto" w:fill="auto"/>
            <w:tcMar/>
            <w:vAlign w:val="center"/>
          </w:tcPr>
          <w:p w:rsidRPr="008C0CDA" w:rsidR="008C0CDA" w:rsidP="008C0CDA" w:rsidRDefault="008C0CDA" w14:paraId="05A9AECF" w14:textId="6AD77732">
            <w:pPr>
              <w:rPr>
                <w:rFonts w:asciiTheme="minorHAnsi" w:hAnsiTheme="minorHAnsi"/>
                <w:sz w:val="20"/>
                <w:szCs w:val="20"/>
              </w:rPr>
            </w:pPr>
            <w:r w:rsidRPr="008C0CDA">
              <w:rPr>
                <w:rFonts w:asciiTheme="minorHAnsi" w:hAnsiTheme="minorHAnsi"/>
                <w:sz w:val="20"/>
                <w:szCs w:val="20"/>
              </w:rPr>
              <w:t xml:space="preserve">Umjetnost u javnom prostoru  - javna skulptura, grafiti, </w:t>
            </w:r>
            <w:proofErr w:type="spellStart"/>
            <w:r w:rsidRPr="008C0CDA">
              <w:rPr>
                <w:rFonts w:asciiTheme="minorHAnsi" w:hAnsiTheme="minorHAnsi"/>
                <w:sz w:val="20"/>
                <w:szCs w:val="20"/>
              </w:rPr>
              <w:t>street</w:t>
            </w:r>
            <w:proofErr w:type="spellEnd"/>
            <w:r w:rsidRPr="008C0CDA">
              <w:rPr>
                <w:rFonts w:asciiTheme="minorHAnsi" w:hAnsiTheme="minorHAnsi"/>
                <w:sz w:val="20"/>
                <w:szCs w:val="20"/>
              </w:rPr>
              <w:t xml:space="preserve"> art</w:t>
            </w:r>
          </w:p>
        </w:tc>
        <w:tc>
          <w:tcPr>
            <w:tcW w:w="3982" w:type="dxa"/>
            <w:vMerge/>
            <w:tcMar/>
            <w:vAlign w:val="center"/>
          </w:tcPr>
          <w:p w:rsidRPr="000F051E" w:rsidR="008C0CDA" w:rsidP="00AF3A0C" w:rsidRDefault="008C0CDA" w14:paraId="59A3F68B" w14:textId="77777777">
            <w:pPr>
              <w:jc w:val="center"/>
              <w:rPr>
                <w:rFonts w:asciiTheme="minorHAnsi" w:hAnsiTheme="minorHAnsi"/>
              </w:rPr>
            </w:pPr>
          </w:p>
        </w:tc>
        <w:tc>
          <w:tcPr>
            <w:tcW w:w="5485" w:type="dxa"/>
            <w:vMerge/>
            <w:tcMar/>
            <w:vAlign w:val="center"/>
          </w:tcPr>
          <w:p w:rsidRPr="000F051E" w:rsidR="008C0CDA" w:rsidP="00AF3A0C" w:rsidRDefault="008C0CDA" w14:paraId="023606F2" w14:textId="77777777">
            <w:pPr>
              <w:jc w:val="center"/>
              <w:rPr>
                <w:rFonts w:asciiTheme="minorHAnsi" w:hAnsiTheme="minorHAnsi"/>
              </w:rPr>
            </w:pPr>
          </w:p>
        </w:tc>
      </w:tr>
      <w:tr w:rsidRPr="000F051E" w:rsidR="008C0CDA" w:rsidTr="471EC3AB" w14:paraId="18D8B159" w14:textId="77777777">
        <w:trPr>
          <w:trHeight w:val="902"/>
        </w:trPr>
        <w:tc>
          <w:tcPr>
            <w:tcW w:w="1321" w:type="dxa"/>
            <w:shd w:val="clear" w:color="auto" w:fill="auto"/>
            <w:tcMar/>
            <w:vAlign w:val="center"/>
          </w:tcPr>
          <w:p w:rsidRPr="000F051E" w:rsidR="008C0CDA" w:rsidP="00AF3A0C" w:rsidRDefault="008C0CDA" w14:paraId="57BBF245" w14:textId="553E27B9">
            <w:pPr>
              <w:jc w:val="center"/>
              <w:rPr>
                <w:rFonts w:asciiTheme="minorHAnsi" w:hAnsiTheme="minorHAnsi"/>
              </w:rPr>
            </w:pPr>
            <w:r>
              <w:rPr>
                <w:rFonts w:asciiTheme="minorHAnsi" w:hAnsiTheme="minorHAnsi"/>
              </w:rPr>
              <w:t>Svibanj/ lipanj</w:t>
            </w:r>
          </w:p>
        </w:tc>
        <w:tc>
          <w:tcPr>
            <w:tcW w:w="877" w:type="dxa"/>
            <w:shd w:val="clear" w:color="auto" w:fill="auto"/>
            <w:tcMar/>
            <w:vAlign w:val="center"/>
          </w:tcPr>
          <w:p w:rsidRPr="000F051E" w:rsidR="008C0CDA" w:rsidP="00AF3A0C" w:rsidRDefault="008C0CDA" w14:paraId="604A31AF" w14:textId="3328D11E">
            <w:pPr>
              <w:jc w:val="center"/>
              <w:rPr>
                <w:rFonts w:asciiTheme="minorHAnsi" w:hAnsiTheme="minorHAnsi"/>
              </w:rPr>
            </w:pPr>
            <w:r>
              <w:rPr>
                <w:rFonts w:asciiTheme="minorHAnsi" w:hAnsiTheme="minorHAnsi"/>
              </w:rPr>
              <w:t>35.</w:t>
            </w:r>
          </w:p>
        </w:tc>
        <w:tc>
          <w:tcPr>
            <w:tcW w:w="653" w:type="dxa"/>
            <w:shd w:val="clear" w:color="auto" w:fill="auto"/>
            <w:tcMar/>
            <w:vAlign w:val="center"/>
          </w:tcPr>
          <w:p w:rsidRPr="000F051E" w:rsidR="008C0CDA" w:rsidP="00AF3A0C" w:rsidRDefault="008C0CDA" w14:paraId="1960E0A4" w14:textId="0D42CA8E">
            <w:pPr>
              <w:jc w:val="center"/>
              <w:rPr>
                <w:rFonts w:asciiTheme="minorHAnsi" w:hAnsiTheme="minorHAnsi"/>
              </w:rPr>
            </w:pPr>
            <w:r>
              <w:rPr>
                <w:rFonts w:asciiTheme="minorHAnsi" w:hAnsiTheme="minorHAnsi"/>
              </w:rPr>
              <w:t>1</w:t>
            </w:r>
          </w:p>
        </w:tc>
        <w:tc>
          <w:tcPr>
            <w:tcW w:w="1695" w:type="dxa"/>
            <w:shd w:val="clear" w:color="auto" w:fill="auto"/>
            <w:tcMar/>
            <w:vAlign w:val="center"/>
          </w:tcPr>
          <w:p w:rsidRPr="008C0CDA" w:rsidR="008C0CDA" w:rsidP="008C0CDA" w:rsidRDefault="00ED395A" w14:paraId="3496B3CB" w14:textId="62732C61">
            <w:pPr>
              <w:rPr>
                <w:rFonts w:asciiTheme="minorHAnsi" w:hAnsiTheme="minorHAnsi"/>
                <w:sz w:val="20"/>
                <w:szCs w:val="20"/>
              </w:rPr>
            </w:pPr>
            <w:r>
              <w:rPr>
                <w:rFonts w:asciiTheme="minorHAnsi" w:hAnsiTheme="minorHAnsi"/>
                <w:sz w:val="20"/>
                <w:szCs w:val="20"/>
              </w:rPr>
              <w:t>Analiza ostvarenosti odgojno-obrazovnih ishoda</w:t>
            </w:r>
            <w:r w:rsidRPr="00666F43">
              <w:rPr>
                <w:rFonts w:asciiTheme="minorHAnsi" w:hAnsiTheme="minorHAnsi"/>
                <w:sz w:val="20"/>
                <w:szCs w:val="20"/>
              </w:rPr>
              <w:t xml:space="preserve"> i zaključivanje ocjena</w:t>
            </w:r>
          </w:p>
        </w:tc>
        <w:tc>
          <w:tcPr>
            <w:tcW w:w="3982" w:type="dxa"/>
            <w:vMerge/>
            <w:tcMar/>
            <w:vAlign w:val="center"/>
          </w:tcPr>
          <w:p w:rsidRPr="000F051E" w:rsidR="008C0CDA" w:rsidP="00AF3A0C" w:rsidRDefault="008C0CDA" w14:paraId="147C3FC6" w14:textId="77777777">
            <w:pPr>
              <w:jc w:val="center"/>
              <w:rPr>
                <w:rFonts w:asciiTheme="minorHAnsi" w:hAnsiTheme="minorHAnsi"/>
              </w:rPr>
            </w:pPr>
          </w:p>
        </w:tc>
        <w:tc>
          <w:tcPr>
            <w:tcW w:w="5485" w:type="dxa"/>
            <w:vMerge/>
            <w:tcMar/>
            <w:vAlign w:val="center"/>
          </w:tcPr>
          <w:p w:rsidRPr="000F051E" w:rsidR="008C0CDA" w:rsidP="00AF3A0C" w:rsidRDefault="008C0CDA" w14:paraId="7DA75E46" w14:textId="77777777">
            <w:pPr>
              <w:jc w:val="center"/>
              <w:rPr>
                <w:rFonts w:asciiTheme="minorHAnsi" w:hAnsiTheme="minorHAnsi"/>
              </w:rPr>
            </w:pPr>
          </w:p>
        </w:tc>
      </w:tr>
      <w:tr w:rsidRPr="000F051E" w:rsidR="008C0CDA" w:rsidTr="471EC3AB" w14:paraId="75BFC6D9" w14:textId="77777777">
        <w:trPr>
          <w:trHeight w:val="602"/>
        </w:trPr>
        <w:tc>
          <w:tcPr>
            <w:tcW w:w="14013" w:type="dxa"/>
            <w:gridSpan w:val="6"/>
            <w:tcMar/>
            <w:vAlign w:val="center"/>
          </w:tcPr>
          <w:p w:rsidRPr="00772436" w:rsidR="008C0CDA" w:rsidP="00A20BB1" w:rsidRDefault="008C0CDA" w14:paraId="62446ABD" w14:textId="6EA7BF12">
            <w:pPr>
              <w:rPr>
                <w:rFonts w:asciiTheme="minorHAnsi" w:hAnsiTheme="minorHAnsi"/>
                <w:i/>
                <w:sz w:val="20"/>
                <w:szCs w:val="20"/>
              </w:rPr>
            </w:pPr>
            <w:r w:rsidRPr="00772436">
              <w:rPr>
                <w:rFonts w:asciiTheme="minorHAnsi" w:hAnsiTheme="minorHAnsi"/>
                <w:i/>
                <w:sz w:val="20"/>
                <w:szCs w:val="20"/>
              </w:rPr>
              <w:t>Napomena: vrednovanje za učenje, vrednovanje kao učenje i vrednovanje naučenog kontinuirano se provodi tijekom cijele nastavne godine.</w:t>
            </w:r>
          </w:p>
        </w:tc>
      </w:tr>
    </w:tbl>
    <w:p w:rsidR="00E86C6C" w:rsidRDefault="00E86C6C" w14:paraId="7D3CFD54" w14:textId="77777777"/>
    <w:sectPr w:rsidR="00E86C6C" w:rsidSect="00E86C6C">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3E8"/>
    <w:multiLevelType w:val="hybridMultilevel"/>
    <w:tmpl w:val="B42E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C"/>
    <w:rsid w:val="00000B69"/>
    <w:rsid w:val="000F051E"/>
    <w:rsid w:val="001B6562"/>
    <w:rsid w:val="0021512D"/>
    <w:rsid w:val="00253796"/>
    <w:rsid w:val="0025396F"/>
    <w:rsid w:val="00286B2B"/>
    <w:rsid w:val="002B0013"/>
    <w:rsid w:val="002E4FEC"/>
    <w:rsid w:val="00325E63"/>
    <w:rsid w:val="003823B0"/>
    <w:rsid w:val="00536FEE"/>
    <w:rsid w:val="005C2141"/>
    <w:rsid w:val="00666F43"/>
    <w:rsid w:val="006843B6"/>
    <w:rsid w:val="006F5774"/>
    <w:rsid w:val="00704C3F"/>
    <w:rsid w:val="00772436"/>
    <w:rsid w:val="00774B0F"/>
    <w:rsid w:val="007B0FEA"/>
    <w:rsid w:val="007D2423"/>
    <w:rsid w:val="008C0CDA"/>
    <w:rsid w:val="008E7E30"/>
    <w:rsid w:val="008F2E11"/>
    <w:rsid w:val="00901AA3"/>
    <w:rsid w:val="009309E1"/>
    <w:rsid w:val="009A56C3"/>
    <w:rsid w:val="009E452C"/>
    <w:rsid w:val="00A20BB1"/>
    <w:rsid w:val="00A86865"/>
    <w:rsid w:val="00AA62CD"/>
    <w:rsid w:val="00AD3942"/>
    <w:rsid w:val="00B26E72"/>
    <w:rsid w:val="00B40538"/>
    <w:rsid w:val="00C436A0"/>
    <w:rsid w:val="00C543ED"/>
    <w:rsid w:val="00C623F7"/>
    <w:rsid w:val="00D6400A"/>
    <w:rsid w:val="00DC2351"/>
    <w:rsid w:val="00DE53A7"/>
    <w:rsid w:val="00DF0CD4"/>
    <w:rsid w:val="00E3337D"/>
    <w:rsid w:val="00E868EC"/>
    <w:rsid w:val="00E86C6C"/>
    <w:rsid w:val="00E92A38"/>
    <w:rsid w:val="00EB24C7"/>
    <w:rsid w:val="00ED395A"/>
    <w:rsid w:val="00FA3F08"/>
    <w:rsid w:val="00FD64A1"/>
    <w:rsid w:val="00FE37C5"/>
    <w:rsid w:val="471EC3AB"/>
    <w:rsid w:val="6166F5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96BB9"/>
  <w15:chartTrackingRefBased/>
  <w15:docId w15:val="{1301E555-748A-BA4B-BFE3-F2A7B9DF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0538"/>
    <w:rPr>
      <w:rFonts w:ascii="Times New Roman" w:hAnsi="Times New Roman" w:eastAsia="Times New Roman" w:cs="Times New Roman"/>
    </w:rPr>
  </w:style>
  <w:style w:type="character" w:styleId="Zadanifontodlomka" w:default="1">
    <w:name w:val="Default Paragraph Font"/>
    <w:uiPriority w:val="1"/>
    <w:semiHidden/>
    <w:unhideWhenUsed/>
  </w:style>
  <w:style w:type="table" w:styleId="Obinatablica" w:default="1">
    <w:name w:val="Normal Table"/>
    <w:uiPriority w:val="99"/>
    <w:semiHidden/>
    <w:unhideWhenUsed/>
    <w:tblPr>
      <w:tblInd w:w="0" w:type="dxa"/>
      <w:tblCellMar>
        <w:top w:w="0" w:type="dxa"/>
        <w:left w:w="108" w:type="dxa"/>
        <w:bottom w:w="0" w:type="dxa"/>
        <w:right w:w="108" w:type="dxa"/>
      </w:tblCellMar>
    </w:tblPr>
  </w:style>
  <w:style w:type="numbering" w:styleId="Bezpopisa" w:default="1">
    <w:name w:val="No List"/>
    <w:uiPriority w:val="99"/>
    <w:semiHidden/>
    <w:unhideWhenUsed/>
  </w:style>
  <w:style w:type="table" w:styleId="Reetkatablice">
    <w:name w:val="Table Grid"/>
    <w:basedOn w:val="Obinatablica"/>
    <w:uiPriority w:val="39"/>
    <w:rsid w:val="00E86C6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Odlomakpopisa">
    <w:name w:val="List Paragraph"/>
    <w:basedOn w:val="Normal"/>
    <w:uiPriority w:val="34"/>
    <w:qFormat/>
    <w:rsid w:val="009309E1"/>
    <w:pPr>
      <w:ind w:left="720"/>
      <w:contextualSpacing/>
    </w:pPr>
  </w:style>
  <w:style w:type="character" w:styleId="normaltextrun" w:customStyle="1">
    <w:name w:val="normaltextrun"/>
    <w:basedOn w:val="Zadanifontodlomka"/>
    <w:rsid w:val="00325E63"/>
  </w:style>
  <w:style w:type="character" w:styleId="eop" w:customStyle="1">
    <w:name w:val="eop"/>
    <w:basedOn w:val="Zadanifontodlomka"/>
    <w:rsid w:val="00325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165">
      <w:bodyDiv w:val="1"/>
      <w:marLeft w:val="0"/>
      <w:marRight w:val="0"/>
      <w:marTop w:val="0"/>
      <w:marBottom w:val="0"/>
      <w:divBdr>
        <w:top w:val="none" w:sz="0" w:space="0" w:color="auto"/>
        <w:left w:val="none" w:sz="0" w:space="0" w:color="auto"/>
        <w:bottom w:val="none" w:sz="0" w:space="0" w:color="auto"/>
        <w:right w:val="none" w:sz="0" w:space="0" w:color="auto"/>
      </w:divBdr>
    </w:div>
    <w:div w:id="174616482">
      <w:bodyDiv w:val="1"/>
      <w:marLeft w:val="0"/>
      <w:marRight w:val="0"/>
      <w:marTop w:val="0"/>
      <w:marBottom w:val="0"/>
      <w:divBdr>
        <w:top w:val="none" w:sz="0" w:space="0" w:color="auto"/>
        <w:left w:val="none" w:sz="0" w:space="0" w:color="auto"/>
        <w:bottom w:val="none" w:sz="0" w:space="0" w:color="auto"/>
        <w:right w:val="none" w:sz="0" w:space="0" w:color="auto"/>
      </w:divBdr>
    </w:div>
    <w:div w:id="378674093">
      <w:bodyDiv w:val="1"/>
      <w:marLeft w:val="0"/>
      <w:marRight w:val="0"/>
      <w:marTop w:val="0"/>
      <w:marBottom w:val="0"/>
      <w:divBdr>
        <w:top w:val="none" w:sz="0" w:space="0" w:color="auto"/>
        <w:left w:val="none" w:sz="0" w:space="0" w:color="auto"/>
        <w:bottom w:val="none" w:sz="0" w:space="0" w:color="auto"/>
        <w:right w:val="none" w:sz="0" w:space="0" w:color="auto"/>
      </w:divBdr>
    </w:div>
    <w:div w:id="397442295">
      <w:bodyDiv w:val="1"/>
      <w:marLeft w:val="0"/>
      <w:marRight w:val="0"/>
      <w:marTop w:val="0"/>
      <w:marBottom w:val="0"/>
      <w:divBdr>
        <w:top w:val="none" w:sz="0" w:space="0" w:color="auto"/>
        <w:left w:val="none" w:sz="0" w:space="0" w:color="auto"/>
        <w:bottom w:val="none" w:sz="0" w:space="0" w:color="auto"/>
        <w:right w:val="none" w:sz="0" w:space="0" w:color="auto"/>
      </w:divBdr>
    </w:div>
    <w:div w:id="500318751">
      <w:bodyDiv w:val="1"/>
      <w:marLeft w:val="0"/>
      <w:marRight w:val="0"/>
      <w:marTop w:val="0"/>
      <w:marBottom w:val="0"/>
      <w:divBdr>
        <w:top w:val="none" w:sz="0" w:space="0" w:color="auto"/>
        <w:left w:val="none" w:sz="0" w:space="0" w:color="auto"/>
        <w:bottom w:val="none" w:sz="0" w:space="0" w:color="auto"/>
        <w:right w:val="none" w:sz="0" w:space="0" w:color="auto"/>
      </w:divBdr>
    </w:div>
    <w:div w:id="522402754">
      <w:bodyDiv w:val="1"/>
      <w:marLeft w:val="0"/>
      <w:marRight w:val="0"/>
      <w:marTop w:val="0"/>
      <w:marBottom w:val="0"/>
      <w:divBdr>
        <w:top w:val="none" w:sz="0" w:space="0" w:color="auto"/>
        <w:left w:val="none" w:sz="0" w:space="0" w:color="auto"/>
        <w:bottom w:val="none" w:sz="0" w:space="0" w:color="auto"/>
        <w:right w:val="none" w:sz="0" w:space="0" w:color="auto"/>
      </w:divBdr>
    </w:div>
    <w:div w:id="582690156">
      <w:bodyDiv w:val="1"/>
      <w:marLeft w:val="0"/>
      <w:marRight w:val="0"/>
      <w:marTop w:val="0"/>
      <w:marBottom w:val="0"/>
      <w:divBdr>
        <w:top w:val="none" w:sz="0" w:space="0" w:color="auto"/>
        <w:left w:val="none" w:sz="0" w:space="0" w:color="auto"/>
        <w:bottom w:val="none" w:sz="0" w:space="0" w:color="auto"/>
        <w:right w:val="none" w:sz="0" w:space="0" w:color="auto"/>
      </w:divBdr>
    </w:div>
    <w:div w:id="791747276">
      <w:bodyDiv w:val="1"/>
      <w:marLeft w:val="0"/>
      <w:marRight w:val="0"/>
      <w:marTop w:val="0"/>
      <w:marBottom w:val="0"/>
      <w:divBdr>
        <w:top w:val="none" w:sz="0" w:space="0" w:color="auto"/>
        <w:left w:val="none" w:sz="0" w:space="0" w:color="auto"/>
        <w:bottom w:val="none" w:sz="0" w:space="0" w:color="auto"/>
        <w:right w:val="none" w:sz="0" w:space="0" w:color="auto"/>
      </w:divBdr>
      <w:divsChild>
        <w:div w:id="1508714557">
          <w:marLeft w:val="0"/>
          <w:marRight w:val="0"/>
          <w:marTop w:val="0"/>
          <w:marBottom w:val="0"/>
          <w:divBdr>
            <w:top w:val="none" w:sz="0" w:space="0" w:color="auto"/>
            <w:left w:val="none" w:sz="0" w:space="0" w:color="auto"/>
            <w:bottom w:val="none" w:sz="0" w:space="0" w:color="auto"/>
            <w:right w:val="none" w:sz="0" w:space="0" w:color="auto"/>
          </w:divBdr>
        </w:div>
      </w:divsChild>
    </w:div>
    <w:div w:id="901450872">
      <w:bodyDiv w:val="1"/>
      <w:marLeft w:val="0"/>
      <w:marRight w:val="0"/>
      <w:marTop w:val="0"/>
      <w:marBottom w:val="0"/>
      <w:divBdr>
        <w:top w:val="none" w:sz="0" w:space="0" w:color="auto"/>
        <w:left w:val="none" w:sz="0" w:space="0" w:color="auto"/>
        <w:bottom w:val="none" w:sz="0" w:space="0" w:color="auto"/>
        <w:right w:val="none" w:sz="0" w:space="0" w:color="auto"/>
      </w:divBdr>
    </w:div>
    <w:div w:id="953635623">
      <w:bodyDiv w:val="1"/>
      <w:marLeft w:val="0"/>
      <w:marRight w:val="0"/>
      <w:marTop w:val="0"/>
      <w:marBottom w:val="0"/>
      <w:divBdr>
        <w:top w:val="none" w:sz="0" w:space="0" w:color="auto"/>
        <w:left w:val="none" w:sz="0" w:space="0" w:color="auto"/>
        <w:bottom w:val="none" w:sz="0" w:space="0" w:color="auto"/>
        <w:right w:val="none" w:sz="0" w:space="0" w:color="auto"/>
      </w:divBdr>
    </w:div>
    <w:div w:id="969556705">
      <w:bodyDiv w:val="1"/>
      <w:marLeft w:val="0"/>
      <w:marRight w:val="0"/>
      <w:marTop w:val="0"/>
      <w:marBottom w:val="0"/>
      <w:divBdr>
        <w:top w:val="none" w:sz="0" w:space="0" w:color="auto"/>
        <w:left w:val="none" w:sz="0" w:space="0" w:color="auto"/>
        <w:bottom w:val="none" w:sz="0" w:space="0" w:color="auto"/>
        <w:right w:val="none" w:sz="0" w:space="0" w:color="auto"/>
      </w:divBdr>
    </w:div>
    <w:div w:id="1118911242">
      <w:bodyDiv w:val="1"/>
      <w:marLeft w:val="0"/>
      <w:marRight w:val="0"/>
      <w:marTop w:val="0"/>
      <w:marBottom w:val="0"/>
      <w:divBdr>
        <w:top w:val="none" w:sz="0" w:space="0" w:color="auto"/>
        <w:left w:val="none" w:sz="0" w:space="0" w:color="auto"/>
        <w:bottom w:val="none" w:sz="0" w:space="0" w:color="auto"/>
        <w:right w:val="none" w:sz="0" w:space="0" w:color="auto"/>
      </w:divBdr>
    </w:div>
    <w:div w:id="1143306682">
      <w:bodyDiv w:val="1"/>
      <w:marLeft w:val="0"/>
      <w:marRight w:val="0"/>
      <w:marTop w:val="0"/>
      <w:marBottom w:val="0"/>
      <w:divBdr>
        <w:top w:val="none" w:sz="0" w:space="0" w:color="auto"/>
        <w:left w:val="none" w:sz="0" w:space="0" w:color="auto"/>
        <w:bottom w:val="none" w:sz="0" w:space="0" w:color="auto"/>
        <w:right w:val="none" w:sz="0" w:space="0" w:color="auto"/>
      </w:divBdr>
    </w:div>
    <w:div w:id="1196040984">
      <w:bodyDiv w:val="1"/>
      <w:marLeft w:val="0"/>
      <w:marRight w:val="0"/>
      <w:marTop w:val="0"/>
      <w:marBottom w:val="0"/>
      <w:divBdr>
        <w:top w:val="none" w:sz="0" w:space="0" w:color="auto"/>
        <w:left w:val="none" w:sz="0" w:space="0" w:color="auto"/>
        <w:bottom w:val="none" w:sz="0" w:space="0" w:color="auto"/>
        <w:right w:val="none" w:sz="0" w:space="0" w:color="auto"/>
      </w:divBdr>
    </w:div>
    <w:div w:id="1214465096">
      <w:bodyDiv w:val="1"/>
      <w:marLeft w:val="0"/>
      <w:marRight w:val="0"/>
      <w:marTop w:val="0"/>
      <w:marBottom w:val="0"/>
      <w:divBdr>
        <w:top w:val="none" w:sz="0" w:space="0" w:color="auto"/>
        <w:left w:val="none" w:sz="0" w:space="0" w:color="auto"/>
        <w:bottom w:val="none" w:sz="0" w:space="0" w:color="auto"/>
        <w:right w:val="none" w:sz="0" w:space="0" w:color="auto"/>
      </w:divBdr>
    </w:div>
    <w:div w:id="1291396711">
      <w:bodyDiv w:val="1"/>
      <w:marLeft w:val="0"/>
      <w:marRight w:val="0"/>
      <w:marTop w:val="0"/>
      <w:marBottom w:val="0"/>
      <w:divBdr>
        <w:top w:val="none" w:sz="0" w:space="0" w:color="auto"/>
        <w:left w:val="none" w:sz="0" w:space="0" w:color="auto"/>
        <w:bottom w:val="none" w:sz="0" w:space="0" w:color="auto"/>
        <w:right w:val="none" w:sz="0" w:space="0" w:color="auto"/>
      </w:divBdr>
    </w:div>
    <w:div w:id="1328247657">
      <w:bodyDiv w:val="1"/>
      <w:marLeft w:val="0"/>
      <w:marRight w:val="0"/>
      <w:marTop w:val="0"/>
      <w:marBottom w:val="0"/>
      <w:divBdr>
        <w:top w:val="none" w:sz="0" w:space="0" w:color="auto"/>
        <w:left w:val="none" w:sz="0" w:space="0" w:color="auto"/>
        <w:bottom w:val="none" w:sz="0" w:space="0" w:color="auto"/>
        <w:right w:val="none" w:sz="0" w:space="0" w:color="auto"/>
      </w:divBdr>
    </w:div>
    <w:div w:id="1365790356">
      <w:bodyDiv w:val="1"/>
      <w:marLeft w:val="0"/>
      <w:marRight w:val="0"/>
      <w:marTop w:val="0"/>
      <w:marBottom w:val="0"/>
      <w:divBdr>
        <w:top w:val="none" w:sz="0" w:space="0" w:color="auto"/>
        <w:left w:val="none" w:sz="0" w:space="0" w:color="auto"/>
        <w:bottom w:val="none" w:sz="0" w:space="0" w:color="auto"/>
        <w:right w:val="none" w:sz="0" w:space="0" w:color="auto"/>
      </w:divBdr>
    </w:div>
    <w:div w:id="1434668749">
      <w:bodyDiv w:val="1"/>
      <w:marLeft w:val="0"/>
      <w:marRight w:val="0"/>
      <w:marTop w:val="0"/>
      <w:marBottom w:val="0"/>
      <w:divBdr>
        <w:top w:val="none" w:sz="0" w:space="0" w:color="auto"/>
        <w:left w:val="none" w:sz="0" w:space="0" w:color="auto"/>
        <w:bottom w:val="none" w:sz="0" w:space="0" w:color="auto"/>
        <w:right w:val="none" w:sz="0" w:space="0" w:color="auto"/>
      </w:divBdr>
    </w:div>
    <w:div w:id="1460807369">
      <w:bodyDiv w:val="1"/>
      <w:marLeft w:val="0"/>
      <w:marRight w:val="0"/>
      <w:marTop w:val="0"/>
      <w:marBottom w:val="0"/>
      <w:divBdr>
        <w:top w:val="none" w:sz="0" w:space="0" w:color="auto"/>
        <w:left w:val="none" w:sz="0" w:space="0" w:color="auto"/>
        <w:bottom w:val="none" w:sz="0" w:space="0" w:color="auto"/>
        <w:right w:val="none" w:sz="0" w:space="0" w:color="auto"/>
      </w:divBdr>
    </w:div>
    <w:div w:id="1474641776">
      <w:bodyDiv w:val="1"/>
      <w:marLeft w:val="0"/>
      <w:marRight w:val="0"/>
      <w:marTop w:val="0"/>
      <w:marBottom w:val="0"/>
      <w:divBdr>
        <w:top w:val="none" w:sz="0" w:space="0" w:color="auto"/>
        <w:left w:val="none" w:sz="0" w:space="0" w:color="auto"/>
        <w:bottom w:val="none" w:sz="0" w:space="0" w:color="auto"/>
        <w:right w:val="none" w:sz="0" w:space="0" w:color="auto"/>
      </w:divBdr>
    </w:div>
    <w:div w:id="1661037385">
      <w:bodyDiv w:val="1"/>
      <w:marLeft w:val="0"/>
      <w:marRight w:val="0"/>
      <w:marTop w:val="0"/>
      <w:marBottom w:val="0"/>
      <w:divBdr>
        <w:top w:val="none" w:sz="0" w:space="0" w:color="auto"/>
        <w:left w:val="none" w:sz="0" w:space="0" w:color="auto"/>
        <w:bottom w:val="none" w:sz="0" w:space="0" w:color="auto"/>
        <w:right w:val="none" w:sz="0" w:space="0" w:color="auto"/>
      </w:divBdr>
    </w:div>
    <w:div w:id="1694840468">
      <w:bodyDiv w:val="1"/>
      <w:marLeft w:val="0"/>
      <w:marRight w:val="0"/>
      <w:marTop w:val="0"/>
      <w:marBottom w:val="0"/>
      <w:divBdr>
        <w:top w:val="none" w:sz="0" w:space="0" w:color="auto"/>
        <w:left w:val="none" w:sz="0" w:space="0" w:color="auto"/>
        <w:bottom w:val="none" w:sz="0" w:space="0" w:color="auto"/>
        <w:right w:val="none" w:sz="0" w:space="0" w:color="auto"/>
      </w:divBdr>
    </w:div>
    <w:div w:id="1725523541">
      <w:bodyDiv w:val="1"/>
      <w:marLeft w:val="0"/>
      <w:marRight w:val="0"/>
      <w:marTop w:val="0"/>
      <w:marBottom w:val="0"/>
      <w:divBdr>
        <w:top w:val="none" w:sz="0" w:space="0" w:color="auto"/>
        <w:left w:val="none" w:sz="0" w:space="0" w:color="auto"/>
        <w:bottom w:val="none" w:sz="0" w:space="0" w:color="auto"/>
        <w:right w:val="none" w:sz="0" w:space="0" w:color="auto"/>
      </w:divBdr>
    </w:div>
    <w:div w:id="1757744290">
      <w:bodyDiv w:val="1"/>
      <w:marLeft w:val="0"/>
      <w:marRight w:val="0"/>
      <w:marTop w:val="0"/>
      <w:marBottom w:val="0"/>
      <w:divBdr>
        <w:top w:val="none" w:sz="0" w:space="0" w:color="auto"/>
        <w:left w:val="none" w:sz="0" w:space="0" w:color="auto"/>
        <w:bottom w:val="none" w:sz="0" w:space="0" w:color="auto"/>
        <w:right w:val="none" w:sz="0" w:space="0" w:color="auto"/>
      </w:divBdr>
    </w:div>
    <w:div w:id="1773864889">
      <w:bodyDiv w:val="1"/>
      <w:marLeft w:val="0"/>
      <w:marRight w:val="0"/>
      <w:marTop w:val="0"/>
      <w:marBottom w:val="0"/>
      <w:divBdr>
        <w:top w:val="none" w:sz="0" w:space="0" w:color="auto"/>
        <w:left w:val="none" w:sz="0" w:space="0" w:color="auto"/>
        <w:bottom w:val="none" w:sz="0" w:space="0" w:color="auto"/>
        <w:right w:val="none" w:sz="0" w:space="0" w:color="auto"/>
      </w:divBdr>
    </w:div>
    <w:div w:id="1834224212">
      <w:bodyDiv w:val="1"/>
      <w:marLeft w:val="0"/>
      <w:marRight w:val="0"/>
      <w:marTop w:val="0"/>
      <w:marBottom w:val="0"/>
      <w:divBdr>
        <w:top w:val="none" w:sz="0" w:space="0" w:color="auto"/>
        <w:left w:val="none" w:sz="0" w:space="0" w:color="auto"/>
        <w:bottom w:val="none" w:sz="0" w:space="0" w:color="auto"/>
        <w:right w:val="none" w:sz="0" w:space="0" w:color="auto"/>
      </w:divBdr>
    </w:div>
    <w:div w:id="1972519964">
      <w:bodyDiv w:val="1"/>
      <w:marLeft w:val="0"/>
      <w:marRight w:val="0"/>
      <w:marTop w:val="0"/>
      <w:marBottom w:val="0"/>
      <w:divBdr>
        <w:top w:val="none" w:sz="0" w:space="0" w:color="auto"/>
        <w:left w:val="none" w:sz="0" w:space="0" w:color="auto"/>
        <w:bottom w:val="none" w:sz="0" w:space="0" w:color="auto"/>
        <w:right w:val="none" w:sz="0" w:space="0" w:color="auto"/>
      </w:divBdr>
    </w:div>
    <w:div w:id="1996294259">
      <w:bodyDiv w:val="1"/>
      <w:marLeft w:val="0"/>
      <w:marRight w:val="0"/>
      <w:marTop w:val="0"/>
      <w:marBottom w:val="0"/>
      <w:divBdr>
        <w:top w:val="none" w:sz="0" w:space="0" w:color="auto"/>
        <w:left w:val="none" w:sz="0" w:space="0" w:color="auto"/>
        <w:bottom w:val="none" w:sz="0" w:space="0" w:color="auto"/>
        <w:right w:val="none" w:sz="0" w:space="0" w:color="auto"/>
      </w:divBdr>
    </w:div>
    <w:div w:id="2050370946">
      <w:bodyDiv w:val="1"/>
      <w:marLeft w:val="0"/>
      <w:marRight w:val="0"/>
      <w:marTop w:val="0"/>
      <w:marBottom w:val="0"/>
      <w:divBdr>
        <w:top w:val="none" w:sz="0" w:space="0" w:color="auto"/>
        <w:left w:val="none" w:sz="0" w:space="0" w:color="auto"/>
        <w:bottom w:val="none" w:sz="0" w:space="0" w:color="auto"/>
        <w:right w:val="none" w:sz="0" w:space="0" w:color="auto"/>
      </w:divBdr>
    </w:div>
    <w:div w:id="21100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4545FF1708A644AA01B0D45486E529" ma:contentTypeVersion="10" ma:contentTypeDescription="Stvaranje novog dokumenta." ma:contentTypeScope="" ma:versionID="1dd660856fc34969f9ee44334ce06267">
  <xsd:schema xmlns:xsd="http://www.w3.org/2001/XMLSchema" xmlns:xs="http://www.w3.org/2001/XMLSchema" xmlns:p="http://schemas.microsoft.com/office/2006/metadata/properties" xmlns:ns2="6992e1fd-fd65-44c8-9891-eaa7f70d0541" targetNamespace="http://schemas.microsoft.com/office/2006/metadata/properties" ma:root="true" ma:fieldsID="1c6c6e62174f0432728e621825b2196a" ns2:_="">
    <xsd:import namespace="6992e1fd-fd65-44c8-9891-eaa7f70d05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2e1fd-fd65-44c8-9891-eaa7f70d0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E2AD1A-06E9-4BAD-943C-9B80E1A06D3A}"/>
</file>

<file path=customXml/itemProps2.xml><?xml version="1.0" encoding="utf-8"?>
<ds:datastoreItem xmlns:ds="http://schemas.openxmlformats.org/officeDocument/2006/customXml" ds:itemID="{4E05F30D-4405-44C6-AB15-E8D2990EF3B8}"/>
</file>

<file path=customXml/itemProps3.xml><?xml version="1.0" encoding="utf-8"?>
<ds:datastoreItem xmlns:ds="http://schemas.openxmlformats.org/officeDocument/2006/customXml" ds:itemID="{E5A82DC4-119B-4354-BD94-9B3807313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Elen Zubek</dc:creator>
  <keywords/>
  <dc:description/>
  <lastModifiedBy>Gordana Košćec Bousfield</lastModifiedBy>
  <revision>3</revision>
  <dcterms:created xsi:type="dcterms:W3CDTF">2021-08-31T08:52:00.0000000Z</dcterms:created>
  <dcterms:modified xsi:type="dcterms:W3CDTF">2021-09-04T19:16:58.8413544Z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0x010100D24545FF1708A644AA01B0D45486E529</vt:lpwstr>
  </property>
</Properties>
</file>